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9910" w14:textId="77777777" w:rsidR="005A7505" w:rsidRDefault="005A7505" w:rsidP="005A7505">
      <w:pPr>
        <w:pStyle w:val="NormaaliWWW"/>
        <w:spacing w:before="0" w:beforeAutospacing="0" w:after="0" w:afterAutospacing="0"/>
        <w:jc w:val="both"/>
        <w:rPr>
          <w:rFonts w:ascii="Myriad Pro" w:hAnsi="Myriad Pro" w:cstheme="minorHAnsi"/>
          <w:b/>
          <w:bCs/>
          <w:sz w:val="22"/>
          <w:szCs w:val="22"/>
          <w:u w:val="single"/>
          <w:lang w:val="en-GB"/>
        </w:rPr>
      </w:pPr>
    </w:p>
    <w:p w14:paraId="38314D81" w14:textId="424709AD" w:rsidR="001D1B84" w:rsidRPr="005A7505" w:rsidRDefault="00481BF6" w:rsidP="005A7505">
      <w:pPr>
        <w:pStyle w:val="NormaaliWWW"/>
        <w:spacing w:before="0" w:beforeAutospacing="0" w:after="0" w:afterAutospacing="0"/>
        <w:jc w:val="center"/>
        <w:rPr>
          <w:rFonts w:ascii="Myriad Pro" w:hAnsi="Myriad Pro" w:cstheme="minorHAnsi"/>
          <w:color w:val="FF0000"/>
          <w:lang w:val="en-GB"/>
        </w:rPr>
      </w:pPr>
      <w:r w:rsidRPr="005A7505">
        <w:rPr>
          <w:rFonts w:ascii="Myriad Pro" w:hAnsi="Myriad Pro" w:cstheme="minorHAnsi"/>
          <w:b/>
          <w:bCs/>
          <w:color w:val="FF0000"/>
          <w:u w:val="single"/>
          <w:lang w:val="en-GB"/>
        </w:rPr>
        <w:t xml:space="preserve">IN.TUNE </w:t>
      </w:r>
      <w:r w:rsidR="00C43A4D" w:rsidRPr="005A7505">
        <w:rPr>
          <w:rFonts w:ascii="Myriad Pro" w:hAnsi="Myriad Pro" w:cstheme="minorHAnsi"/>
          <w:b/>
          <w:bCs/>
          <w:color w:val="FF0000"/>
          <w:u w:val="single"/>
          <w:lang w:val="en-GB"/>
        </w:rPr>
        <w:t xml:space="preserve">WORK PACKAGE </w:t>
      </w:r>
      <w:r w:rsidR="009B152E" w:rsidRPr="005A7505">
        <w:rPr>
          <w:rFonts w:ascii="Myriad Pro" w:hAnsi="Myriad Pro" w:cstheme="minorHAnsi"/>
          <w:b/>
          <w:bCs/>
          <w:color w:val="FF0000"/>
          <w:u w:val="single"/>
          <w:lang w:val="en-GB"/>
        </w:rPr>
        <w:t>4</w:t>
      </w:r>
      <w:r w:rsidR="005A7505">
        <w:rPr>
          <w:rFonts w:ascii="Myriad Pro" w:hAnsi="Myriad Pro" w:cstheme="minorHAnsi"/>
          <w:b/>
          <w:bCs/>
          <w:color w:val="FF0000"/>
          <w:u w:val="single"/>
          <w:lang w:val="en-GB"/>
        </w:rPr>
        <w:br/>
      </w:r>
      <w:r w:rsidR="005A7505" w:rsidRPr="005A7505">
        <w:rPr>
          <w:rFonts w:ascii="Myriad Pro" w:hAnsi="Myriad Pro" w:cstheme="minorHAnsi"/>
          <w:i/>
          <w:iCs/>
          <w:color w:val="FF0000"/>
          <w:lang w:val="en-GB"/>
        </w:rPr>
        <w:t>BRIEFING PAPER</w:t>
      </w:r>
    </w:p>
    <w:p w14:paraId="4FBAD53E" w14:textId="77777777" w:rsidR="00ED42EB" w:rsidRPr="005A7505" w:rsidRDefault="00ED42EB" w:rsidP="005A7505">
      <w:pPr>
        <w:pBdr>
          <w:top w:val="nil"/>
          <w:left w:val="nil"/>
          <w:bottom w:val="nil"/>
          <w:right w:val="nil"/>
          <w:between w:val="nil"/>
        </w:pBdr>
        <w:spacing w:after="0"/>
        <w:jc w:val="both"/>
        <w:rPr>
          <w:rFonts w:ascii="Myriad Pro" w:hAnsi="Myriad Pro" w:cstheme="minorHAnsi"/>
          <w:i/>
          <w:iCs/>
          <w:lang w:val="en-GB"/>
        </w:rPr>
      </w:pPr>
    </w:p>
    <w:p w14:paraId="5485FFCB" w14:textId="0BDA45F7" w:rsidR="00482B7C" w:rsidRPr="005A7505" w:rsidRDefault="00482B7C" w:rsidP="005A7505">
      <w:pPr>
        <w:pBdr>
          <w:top w:val="nil"/>
          <w:left w:val="nil"/>
          <w:bottom w:val="nil"/>
          <w:right w:val="nil"/>
          <w:between w:val="nil"/>
        </w:pBdr>
        <w:spacing w:after="0"/>
        <w:jc w:val="both"/>
        <w:rPr>
          <w:rFonts w:ascii="Myriad Pro" w:hAnsi="Myriad Pro" w:cstheme="minorHAnsi"/>
          <w:b/>
          <w:bCs/>
          <w:i/>
          <w:iCs/>
          <w:color w:val="FF0000"/>
          <w:lang w:val="en-GB"/>
        </w:rPr>
      </w:pPr>
      <w:r w:rsidRPr="005A7505">
        <w:rPr>
          <w:rFonts w:ascii="Myriad Pro" w:hAnsi="Myriad Pro" w:cstheme="minorHAnsi"/>
          <w:b/>
          <w:bCs/>
          <w:i/>
          <w:iCs/>
          <w:color w:val="FF0000"/>
          <w:lang w:val="en-GB"/>
        </w:rPr>
        <w:t>WP objective</w:t>
      </w:r>
      <w:r w:rsidR="0047075B" w:rsidRPr="005A7505">
        <w:rPr>
          <w:rFonts w:ascii="Myriad Pro" w:hAnsi="Myriad Pro" w:cstheme="minorHAnsi"/>
          <w:b/>
          <w:bCs/>
          <w:i/>
          <w:iCs/>
          <w:color w:val="FF0000"/>
          <w:lang w:val="en-GB"/>
        </w:rPr>
        <w:t>:</w:t>
      </w:r>
    </w:p>
    <w:p w14:paraId="6C43D63F" w14:textId="7DDF6AEF" w:rsidR="00EF2AEB" w:rsidRPr="005A7505" w:rsidRDefault="00EF2AEB" w:rsidP="005A7505">
      <w:pPr>
        <w:pBdr>
          <w:top w:val="nil"/>
          <w:left w:val="nil"/>
          <w:bottom w:val="nil"/>
          <w:right w:val="nil"/>
          <w:between w:val="nil"/>
        </w:pBdr>
        <w:spacing w:after="0"/>
        <w:jc w:val="both"/>
        <w:rPr>
          <w:rFonts w:ascii="Myriad Pro" w:hAnsi="Myriad Pro" w:cstheme="minorHAnsi"/>
          <w:lang w:val="en-GB"/>
        </w:rPr>
      </w:pPr>
      <w:r w:rsidRPr="005A7505">
        <w:rPr>
          <w:rFonts w:ascii="Myriad Pro" w:hAnsi="Myriad Pro" w:cstheme="minorHAnsi"/>
          <w:lang w:val="en-GB"/>
        </w:rPr>
        <w:t xml:space="preserve">To </w:t>
      </w:r>
      <w:r w:rsidR="00E36731" w:rsidRPr="005A7505">
        <w:rPr>
          <w:rFonts w:ascii="Myriad Pro" w:hAnsi="Myriad Pro" w:cstheme="minorHAnsi"/>
          <w:lang w:val="en-GB"/>
        </w:rPr>
        <w:t xml:space="preserve">develop an </w:t>
      </w:r>
      <w:r w:rsidR="00E36731" w:rsidRPr="005A7505">
        <w:rPr>
          <w:rFonts w:ascii="Myriad Pro" w:hAnsi="Myriad Pro" w:cstheme="minorHAnsi"/>
          <w:b/>
          <w:i/>
          <w:lang w:val="en-GB"/>
        </w:rPr>
        <w:t>IN.TUNE</w:t>
      </w:r>
      <w:r w:rsidR="00E36731" w:rsidRPr="005A7505">
        <w:rPr>
          <w:rFonts w:ascii="Myriad Pro" w:hAnsi="Myriad Pro" w:cstheme="minorHAnsi"/>
          <w:lang w:val="en-GB"/>
        </w:rPr>
        <w:t xml:space="preserve"> </w:t>
      </w:r>
      <w:r w:rsidR="00E36731" w:rsidRPr="005A7505">
        <w:rPr>
          <w:rFonts w:ascii="Myriad Pro" w:hAnsi="Myriad Pro" w:cstheme="minorHAnsi"/>
          <w:b/>
          <w:i/>
          <w:lang w:val="en-GB"/>
        </w:rPr>
        <w:t>Research Cooperation Framework</w:t>
      </w:r>
    </w:p>
    <w:p w14:paraId="2E4A2C4A" w14:textId="77777777" w:rsidR="00AC0910" w:rsidRPr="005A7505" w:rsidRDefault="00AC0910" w:rsidP="005A7505">
      <w:pPr>
        <w:spacing w:after="0" w:line="240" w:lineRule="auto"/>
        <w:jc w:val="both"/>
        <w:rPr>
          <w:rFonts w:ascii="Myriad Pro" w:hAnsi="Myriad Pro" w:cstheme="minorHAnsi"/>
          <w:i/>
          <w:iCs/>
          <w:lang w:val="en-GB"/>
        </w:rPr>
      </w:pPr>
    </w:p>
    <w:p w14:paraId="15FDD9E8" w14:textId="77777777" w:rsidR="0047075B" w:rsidRPr="005A7505" w:rsidRDefault="0047075B" w:rsidP="005A7505">
      <w:pPr>
        <w:spacing w:after="0" w:line="240" w:lineRule="auto"/>
        <w:jc w:val="both"/>
        <w:rPr>
          <w:rFonts w:ascii="Myriad Pro" w:hAnsi="Myriad Pro" w:cstheme="minorHAnsi"/>
          <w:b/>
          <w:bCs/>
          <w:i/>
          <w:iCs/>
          <w:color w:val="FF0000"/>
          <w:lang w:val="en-GB"/>
        </w:rPr>
      </w:pPr>
      <w:r w:rsidRPr="005A7505">
        <w:rPr>
          <w:rFonts w:ascii="Myriad Pro" w:hAnsi="Myriad Pro" w:cstheme="minorHAnsi"/>
          <w:b/>
          <w:bCs/>
          <w:i/>
          <w:iCs/>
          <w:color w:val="FF0000"/>
          <w:lang w:val="en-GB"/>
        </w:rPr>
        <w:t>Activities and outcomes:</w:t>
      </w:r>
    </w:p>
    <w:p w14:paraId="7D8413A4" w14:textId="77777777" w:rsidR="007B6F1D" w:rsidRPr="005A7505" w:rsidRDefault="007B6F1D" w:rsidP="005A7505">
      <w:pPr>
        <w:spacing w:after="0" w:line="240" w:lineRule="auto"/>
        <w:jc w:val="both"/>
        <w:rPr>
          <w:rFonts w:ascii="Myriad Pro" w:hAnsi="Myriad Pro" w:cstheme="minorHAnsi"/>
          <w:lang w:val="en-GB"/>
        </w:rPr>
      </w:pPr>
      <w:r w:rsidRPr="005A7505">
        <w:rPr>
          <w:rFonts w:ascii="Myriad Pro" w:hAnsi="Myriad Pro" w:cstheme="minorHAnsi"/>
          <w:lang w:val="en-GB"/>
        </w:rPr>
        <w:t xml:space="preserve">The </w:t>
      </w:r>
      <w:r w:rsidRPr="005A7505">
        <w:rPr>
          <w:rFonts w:ascii="Myriad Pro" w:hAnsi="Myriad Pro" w:cstheme="minorHAnsi"/>
          <w:b/>
          <w:bCs/>
          <w:i/>
          <w:iCs/>
          <w:lang w:val="en-GB"/>
        </w:rPr>
        <w:t>IN.TUNE Research Cooperation Framework</w:t>
      </w:r>
      <w:r w:rsidRPr="005A7505">
        <w:rPr>
          <w:rFonts w:ascii="Myriad Pro" w:hAnsi="Myriad Pro" w:cstheme="minorHAnsi"/>
          <w:lang w:val="en-GB"/>
        </w:rPr>
        <w:t xml:space="preserve"> will include the following elements:</w:t>
      </w:r>
    </w:p>
    <w:p w14:paraId="4EF26773" w14:textId="18062EE4" w:rsidR="007B6F1D" w:rsidRPr="005A7505" w:rsidRDefault="007B6F1D" w:rsidP="005A7505">
      <w:pPr>
        <w:pStyle w:val="Luettelokappale"/>
        <w:numPr>
          <w:ilvl w:val="0"/>
          <w:numId w:val="20"/>
        </w:numPr>
        <w:spacing w:after="0" w:line="240" w:lineRule="auto"/>
        <w:jc w:val="both"/>
        <w:rPr>
          <w:rFonts w:ascii="Myriad Pro" w:hAnsi="Myriad Pro" w:cstheme="minorHAnsi"/>
          <w:lang w:val="en-GB"/>
        </w:rPr>
      </w:pPr>
      <w:r w:rsidRPr="005A7505">
        <w:rPr>
          <w:rFonts w:ascii="Myriad Pro" w:hAnsi="Myriad Pro" w:cstheme="minorHAnsi"/>
          <w:lang w:val="en-GB"/>
        </w:rPr>
        <w:t>An inventory and comparative analysis of the existing resources, policies, traditions, fields of expertise and needs with regards to research in the alliance partners.</w:t>
      </w:r>
    </w:p>
    <w:p w14:paraId="44777DC5" w14:textId="2EC6874D" w:rsidR="007B6F1D" w:rsidRPr="005A7505" w:rsidRDefault="007B6F1D" w:rsidP="005A7505">
      <w:pPr>
        <w:pStyle w:val="Luettelokappale"/>
        <w:numPr>
          <w:ilvl w:val="0"/>
          <w:numId w:val="20"/>
        </w:numPr>
        <w:spacing w:after="0" w:line="240" w:lineRule="auto"/>
        <w:jc w:val="both"/>
        <w:rPr>
          <w:rFonts w:ascii="Myriad Pro" w:hAnsi="Myriad Pro" w:cstheme="minorHAnsi"/>
          <w:lang w:val="en-GB"/>
        </w:rPr>
      </w:pPr>
      <w:r w:rsidRPr="005A7505">
        <w:rPr>
          <w:rFonts w:ascii="Myriad Pro" w:hAnsi="Myriad Pro" w:cstheme="minorHAnsi"/>
          <w:lang w:val="en-GB"/>
        </w:rPr>
        <w:t xml:space="preserve">Based on this inventory and analysis, the establishment of </w:t>
      </w:r>
      <w:r w:rsidRPr="005A7505">
        <w:rPr>
          <w:rFonts w:ascii="Myriad Pro" w:hAnsi="Myriad Pro" w:cstheme="minorHAnsi"/>
          <w:b/>
          <w:bCs/>
          <w:i/>
          <w:iCs/>
          <w:lang w:val="en-GB"/>
        </w:rPr>
        <w:t>IN.TUNE Knowledge Hubs</w:t>
      </w:r>
      <w:r w:rsidRPr="005A7505">
        <w:rPr>
          <w:rFonts w:ascii="Myriad Pro" w:hAnsi="Myriad Pro" w:cstheme="minorHAnsi"/>
          <w:lang w:val="en-GB"/>
        </w:rPr>
        <w:t xml:space="preserve"> as ‘European knowledge-creating teams’ bringing together (doctoral) students, teachers and researchers to develop, test and implement close cooperation in the area of research. Three of such ‘Knowledge Hubs’ will be implemented: two with shorter collaboration periods (two years) and one for the entire duration of the funding period (four years), thus allowing different approaches for research to be tested and giving the alliance the flexibility to support a diversity of research activities with different needs. The themes for the research cooperation will be based on the above-mentioned comparative analysis of fields of expertise and needs. An emphasis will be given to research themes that will promote the link between research and education and multidisciplinary cooperation in research, involving expertise from other artistic disciplines. The outcome of the work of the Knowledge Hubs will be presented in annual</w:t>
      </w:r>
      <w:r w:rsidRPr="005A7505">
        <w:rPr>
          <w:rFonts w:ascii="Myriad Pro" w:hAnsi="Myriad Pro" w:cstheme="minorHAnsi"/>
          <w:b/>
          <w:bCs/>
          <w:i/>
          <w:iCs/>
          <w:lang w:val="en-GB"/>
        </w:rPr>
        <w:t xml:space="preserve"> IN.TUNE Research Conferences</w:t>
      </w:r>
      <w:r w:rsidRPr="005A7505">
        <w:rPr>
          <w:rFonts w:ascii="Myriad Pro" w:hAnsi="Myriad Pro" w:cstheme="minorHAnsi"/>
          <w:lang w:val="en-GB"/>
        </w:rPr>
        <w:t xml:space="preserve"> to present outcomes to and engage with wider audiences. </w:t>
      </w:r>
    </w:p>
    <w:p w14:paraId="3720C3FC" w14:textId="16A0EF19" w:rsidR="007B6F1D" w:rsidRPr="005A7505" w:rsidRDefault="007B6F1D" w:rsidP="005A7505">
      <w:pPr>
        <w:pStyle w:val="Luettelokappale"/>
        <w:numPr>
          <w:ilvl w:val="0"/>
          <w:numId w:val="20"/>
        </w:numPr>
        <w:spacing w:after="0" w:line="240" w:lineRule="auto"/>
        <w:jc w:val="both"/>
        <w:rPr>
          <w:rFonts w:ascii="Myriad Pro" w:hAnsi="Myriad Pro" w:cstheme="minorHAnsi"/>
          <w:lang w:val="en-GB"/>
        </w:rPr>
      </w:pPr>
      <w:r w:rsidRPr="005A7505">
        <w:rPr>
          <w:rFonts w:ascii="Myriad Pro" w:hAnsi="Myriad Pro" w:cstheme="minorHAnsi"/>
          <w:lang w:val="en-GB"/>
        </w:rPr>
        <w:t xml:space="preserve">A joint approach towards the training and deployment of research supervisors. A training of research supervisors will be organised each year, during which experiences and expertise will be exchanged and common views on research methodologies, values and ethics in the context of higher education institutions in artistic education will be formulated. As a follow-up of this training, an </w:t>
      </w:r>
      <w:r w:rsidRPr="005A7505">
        <w:rPr>
          <w:rFonts w:ascii="Myriad Pro" w:hAnsi="Myriad Pro" w:cstheme="minorHAnsi"/>
          <w:b/>
          <w:bCs/>
          <w:i/>
          <w:iCs/>
          <w:lang w:val="en-GB"/>
        </w:rPr>
        <w:t>IN.TUNE Register of Research Supervisors</w:t>
      </w:r>
      <w:r w:rsidRPr="005A7505">
        <w:rPr>
          <w:rFonts w:ascii="Myriad Pro" w:hAnsi="Myriad Pro" w:cstheme="minorHAnsi"/>
          <w:lang w:val="en-GB"/>
        </w:rPr>
        <w:t xml:space="preserve"> will be established, which will give the alliance partners the opportunity to access supervision and expertise in research specialisations not available in their own institutions, thus broadening the scope of research opportunities and enhancing their quality.</w:t>
      </w:r>
    </w:p>
    <w:p w14:paraId="7F0B7714" w14:textId="4A00EC27" w:rsidR="007B6F1D" w:rsidRPr="005A7505" w:rsidRDefault="007B6F1D" w:rsidP="005A7505">
      <w:pPr>
        <w:pStyle w:val="Luettelokappale"/>
        <w:numPr>
          <w:ilvl w:val="0"/>
          <w:numId w:val="20"/>
        </w:numPr>
        <w:spacing w:after="0" w:line="240" w:lineRule="auto"/>
        <w:jc w:val="both"/>
        <w:rPr>
          <w:rFonts w:ascii="Myriad Pro" w:hAnsi="Myriad Pro" w:cstheme="minorHAnsi"/>
          <w:lang w:val="en-GB"/>
        </w:rPr>
      </w:pPr>
      <w:r w:rsidRPr="005A7505">
        <w:rPr>
          <w:rFonts w:ascii="Myriad Pro" w:hAnsi="Myriad Pro" w:cstheme="minorHAnsi"/>
          <w:lang w:val="en-GB"/>
        </w:rPr>
        <w:t xml:space="preserve">The development of a </w:t>
      </w:r>
      <w:r w:rsidRPr="005A7505">
        <w:rPr>
          <w:rFonts w:ascii="Myriad Pro" w:hAnsi="Myriad Pro" w:cstheme="minorHAnsi"/>
          <w:b/>
          <w:bCs/>
          <w:i/>
          <w:iCs/>
          <w:lang w:val="en-GB"/>
        </w:rPr>
        <w:t>IN.TUNE Repository of Research Outcomes</w:t>
      </w:r>
      <w:r w:rsidRPr="005A7505">
        <w:rPr>
          <w:rFonts w:ascii="Myriad Pro" w:hAnsi="Myriad Pro" w:cstheme="minorHAnsi"/>
          <w:lang w:val="en-GB"/>
        </w:rPr>
        <w:t>, which will offer students and staff in the alliance the opportunity to publish their research outcomes in one coordinated digital repository. This will give these research outcomes greater visibility, allow for collaborative research activities, and provide a platform for peer review. The Work Package Committee will explore existing online platforms for this purpose or make a proposal for a new one and formulate a protocol for an editorial board on the curation and selection of research outcomes in this repository.</w:t>
      </w:r>
    </w:p>
    <w:p w14:paraId="75E446FA" w14:textId="1278A894" w:rsidR="007B6F1D" w:rsidRPr="005A7505" w:rsidRDefault="007B6F1D" w:rsidP="005A7505">
      <w:pPr>
        <w:pStyle w:val="Luettelokappale"/>
        <w:numPr>
          <w:ilvl w:val="0"/>
          <w:numId w:val="20"/>
        </w:numPr>
        <w:spacing w:after="0" w:line="240" w:lineRule="auto"/>
        <w:jc w:val="both"/>
        <w:rPr>
          <w:rFonts w:ascii="Myriad Pro" w:hAnsi="Myriad Pro" w:cstheme="minorHAnsi"/>
          <w:lang w:val="en-GB"/>
        </w:rPr>
      </w:pPr>
      <w:r w:rsidRPr="005A7505">
        <w:rPr>
          <w:rFonts w:ascii="Myriad Pro" w:hAnsi="Myriad Pro" w:cstheme="minorHAnsi"/>
          <w:lang w:val="en-GB"/>
        </w:rPr>
        <w:t xml:space="preserve">The Work Package will also publish an </w:t>
      </w:r>
      <w:r w:rsidRPr="005A7505">
        <w:rPr>
          <w:rFonts w:ascii="Myriad Pro" w:hAnsi="Myriad Pro" w:cstheme="minorHAnsi"/>
          <w:b/>
          <w:bCs/>
          <w:i/>
          <w:iCs/>
          <w:lang w:val="en-GB"/>
        </w:rPr>
        <w:t>IN.TUNE Position Paper on Research</w:t>
      </w:r>
      <w:r w:rsidRPr="005A7505">
        <w:rPr>
          <w:rFonts w:ascii="Myriad Pro" w:hAnsi="Myriad Pro" w:cstheme="minorHAnsi"/>
          <w:lang w:val="en-GB"/>
        </w:rPr>
        <w:t xml:space="preserve"> based on the experiences gained in the alliance, outlining the position of the alliance with regards to research in artistic education and proposals how the situation of research in this context can be improved with reference to the principles mentioned in the previously mentioned Vienna Declaration on Artistic Research.</w:t>
      </w:r>
    </w:p>
    <w:p w14:paraId="5183E9D1" w14:textId="77777777" w:rsidR="007B6F1D" w:rsidRPr="005A7505" w:rsidRDefault="007B6F1D" w:rsidP="005A7505">
      <w:pPr>
        <w:spacing w:after="0" w:line="240" w:lineRule="auto"/>
        <w:jc w:val="both"/>
        <w:rPr>
          <w:rFonts w:ascii="Myriad Pro" w:hAnsi="Myriad Pro" w:cstheme="minorHAnsi"/>
          <w:lang w:val="en-GB"/>
        </w:rPr>
      </w:pPr>
    </w:p>
    <w:p w14:paraId="2BBA36E9" w14:textId="74B88404" w:rsidR="002E1462" w:rsidRPr="005A7505" w:rsidRDefault="00943DC1" w:rsidP="005A7505">
      <w:pPr>
        <w:spacing w:after="0" w:line="240" w:lineRule="auto"/>
        <w:jc w:val="both"/>
        <w:rPr>
          <w:rFonts w:ascii="Myriad Pro" w:hAnsi="Myriad Pro" w:cstheme="minorHAnsi"/>
          <w:b/>
          <w:bCs/>
          <w:i/>
          <w:iCs/>
          <w:color w:val="FF0000"/>
          <w:lang w:val="en-GB"/>
        </w:rPr>
      </w:pPr>
      <w:r w:rsidRPr="005A7505">
        <w:rPr>
          <w:rFonts w:ascii="Myriad Pro" w:hAnsi="Myriad Pro" w:cstheme="minorHAnsi"/>
          <w:b/>
          <w:bCs/>
          <w:i/>
          <w:iCs/>
          <w:color w:val="FF0000"/>
          <w:lang w:val="en-GB"/>
        </w:rPr>
        <w:t xml:space="preserve">Work methodology: </w:t>
      </w:r>
    </w:p>
    <w:p w14:paraId="79DEFA36" w14:textId="08A4C53E" w:rsidR="0068273F" w:rsidRPr="005A7505" w:rsidRDefault="006C1AB2" w:rsidP="005A7505">
      <w:pPr>
        <w:spacing w:after="0" w:line="240" w:lineRule="auto"/>
        <w:jc w:val="both"/>
        <w:rPr>
          <w:rFonts w:ascii="Myriad Pro" w:hAnsi="Myriad Pro" w:cstheme="minorHAnsi"/>
          <w:lang w:val="en-GB"/>
        </w:rPr>
      </w:pPr>
      <w:r w:rsidRPr="005A7505">
        <w:rPr>
          <w:rFonts w:ascii="Myriad Pro" w:hAnsi="Myriad Pro" w:cstheme="minorHAnsi"/>
          <w:lang w:val="en-GB"/>
        </w:rPr>
        <w:t xml:space="preserve">The Work Package Committee will be responsible for policy development and oversee the development, implementation and monitoring of all activities in this work package, assisted by three working groups for the establishment and implementation of the three ‘Knowledge Hubs’. The working groups will meet both live (once a year) and online to share existing knowledge about </w:t>
      </w:r>
      <w:r w:rsidRPr="005A7505">
        <w:rPr>
          <w:rFonts w:ascii="Myriad Pro" w:hAnsi="Myriad Pro" w:cstheme="minorHAnsi"/>
          <w:lang w:val="en-GB"/>
        </w:rPr>
        <w:lastRenderedPageBreak/>
        <w:t>specific chosen research topics and engage in new collaborative research activities, which should involve other stakeholders, such as students, teachers and researchers. These joint efforts will result in consolidated ‘Knowledge Hubs’ around specific themes in the alliance, which in this way will be tested as a policy driven methodology that can be used in the future. The research results will be presented during the annual research conferences.</w:t>
      </w:r>
    </w:p>
    <w:p w14:paraId="22370606" w14:textId="00EC5387" w:rsidR="005A7505" w:rsidRDefault="005A7505">
      <w:pPr>
        <w:rPr>
          <w:rFonts w:ascii="Myriad Pro" w:hAnsi="Myriad Pro" w:cstheme="minorHAnsi"/>
          <w:b/>
          <w:i/>
          <w:iCs/>
          <w:lang w:val="en-GB"/>
        </w:rPr>
      </w:pPr>
      <w:r>
        <w:rPr>
          <w:rFonts w:ascii="Myriad Pro" w:hAnsi="Myriad Pro" w:cstheme="minorHAnsi"/>
          <w:b/>
          <w:i/>
          <w:iCs/>
          <w:lang w:val="en-GB"/>
        </w:rPr>
        <w:br w:type="page"/>
      </w:r>
    </w:p>
    <w:p w14:paraId="054D0470" w14:textId="77777777" w:rsidR="006C1AB2" w:rsidRPr="005A7505" w:rsidRDefault="006C1AB2" w:rsidP="005A7505">
      <w:pPr>
        <w:spacing w:after="0" w:line="240" w:lineRule="auto"/>
        <w:jc w:val="both"/>
        <w:rPr>
          <w:rFonts w:ascii="Myriad Pro" w:hAnsi="Myriad Pro" w:cstheme="minorHAnsi"/>
          <w:b/>
          <w:i/>
          <w:iCs/>
          <w:lang w:val="en-GB"/>
        </w:rPr>
      </w:pPr>
    </w:p>
    <w:p w14:paraId="0D5E3FE6" w14:textId="3A4AF702" w:rsidR="003A252A" w:rsidRPr="005A7505" w:rsidRDefault="005D0B17" w:rsidP="005A7505">
      <w:pPr>
        <w:spacing w:after="0" w:line="240" w:lineRule="auto"/>
        <w:jc w:val="both"/>
        <w:rPr>
          <w:rFonts w:ascii="Myriad Pro" w:hAnsi="Myriad Pro" w:cstheme="minorHAnsi"/>
          <w:b/>
          <w:i/>
          <w:iCs/>
          <w:color w:val="FF0000"/>
          <w:lang w:val="en-GB"/>
        </w:rPr>
      </w:pPr>
      <w:r w:rsidRPr="005A7505">
        <w:rPr>
          <w:rFonts w:ascii="Myriad Pro" w:hAnsi="Myriad Pro" w:cstheme="minorHAnsi"/>
          <w:b/>
          <w:i/>
          <w:iCs/>
          <w:color w:val="FF0000"/>
          <w:lang w:val="en-GB"/>
        </w:rPr>
        <w:t>Committee for Work Package 4 (Strengthening our research cooperation):</w:t>
      </w:r>
    </w:p>
    <w:p w14:paraId="7A16E254" w14:textId="77777777" w:rsidR="005D0B17" w:rsidRPr="005A7505" w:rsidRDefault="005D0B17" w:rsidP="005A7505">
      <w:pPr>
        <w:spacing w:after="0" w:line="240" w:lineRule="auto"/>
        <w:jc w:val="both"/>
        <w:rPr>
          <w:rFonts w:ascii="Myriad Pro" w:hAnsi="Myriad Pro" w:cstheme="minorHAnsi"/>
          <w:i/>
          <w:iCs/>
          <w:lang w:val="en-GB"/>
        </w:rPr>
      </w:pPr>
    </w:p>
    <w:tbl>
      <w:tblPr>
        <w:tblW w:w="9777" w:type="dxa"/>
        <w:tblInd w:w="-392" w:type="dxa"/>
        <w:tblBorders>
          <w:top w:val="nil"/>
          <w:left w:val="nil"/>
          <w:bottom w:val="nil"/>
          <w:right w:val="nil"/>
          <w:insideH w:val="nil"/>
          <w:insideV w:val="nil"/>
        </w:tblBorders>
        <w:tblLayout w:type="fixed"/>
        <w:tblLook w:val="0600" w:firstRow="0" w:lastRow="0" w:firstColumn="0" w:lastColumn="0" w:noHBand="1" w:noVBand="1"/>
      </w:tblPr>
      <w:tblGrid>
        <w:gridCol w:w="2362"/>
        <w:gridCol w:w="1680"/>
        <w:gridCol w:w="21"/>
        <w:gridCol w:w="1559"/>
        <w:gridCol w:w="4111"/>
        <w:gridCol w:w="44"/>
      </w:tblGrid>
      <w:tr w:rsidR="006A2B3A" w:rsidRPr="005A7505" w14:paraId="04DFCD3E" w14:textId="77777777" w:rsidTr="001C61F1">
        <w:trPr>
          <w:gridAfter w:val="1"/>
          <w:wAfter w:w="44" w:type="dxa"/>
          <w:trHeight w:val="1095"/>
        </w:trPr>
        <w:tc>
          <w:tcPr>
            <w:tcW w:w="2362" w:type="dxa"/>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4651C48F" w14:textId="1D78F698" w:rsidR="007E370F"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Dr. Juha Ojala</w:t>
            </w:r>
            <w:r w:rsidRPr="001C61F1">
              <w:rPr>
                <w:rFonts w:ascii="Myriad Pro" w:hAnsi="Myriad Pro" w:cstheme="minorHAnsi"/>
                <w:sz w:val="17"/>
                <w:szCs w:val="17"/>
                <w:lang w:val="en-GB"/>
              </w:rPr>
              <w:t xml:space="preserve">, </w:t>
            </w:r>
            <w:r w:rsidR="00065811">
              <w:rPr>
                <w:rFonts w:ascii="Myriad Pro" w:hAnsi="Myriad Pro" w:cstheme="minorHAnsi"/>
                <w:sz w:val="17"/>
                <w:szCs w:val="17"/>
                <w:lang w:val="en-GB"/>
              </w:rPr>
              <w:t>Professor</w:t>
            </w:r>
            <w:r w:rsidRPr="001C61F1">
              <w:rPr>
                <w:rFonts w:ascii="Myriad Pro" w:hAnsi="Myriad Pro" w:cstheme="minorHAnsi"/>
                <w:sz w:val="17"/>
                <w:szCs w:val="17"/>
                <w:lang w:val="en-GB"/>
              </w:rPr>
              <w:t xml:space="preserve"> </w:t>
            </w:r>
            <w:r w:rsidR="00065811">
              <w:rPr>
                <w:rFonts w:ascii="Myriad Pro" w:hAnsi="Myriad Pro" w:cstheme="minorHAnsi"/>
                <w:sz w:val="17"/>
                <w:szCs w:val="17"/>
                <w:lang w:val="en-GB"/>
              </w:rPr>
              <w:t xml:space="preserve">at DocMus </w:t>
            </w:r>
            <w:r w:rsidRPr="001C61F1">
              <w:rPr>
                <w:rFonts w:ascii="Myriad Pro" w:hAnsi="Myriad Pro" w:cstheme="minorHAnsi"/>
                <w:sz w:val="17"/>
                <w:szCs w:val="17"/>
                <w:lang w:val="en-GB"/>
              </w:rPr>
              <w:t xml:space="preserve">Doctoral </w:t>
            </w:r>
            <w:r w:rsidR="00065811">
              <w:rPr>
                <w:rFonts w:ascii="Myriad Pro" w:hAnsi="Myriad Pro" w:cstheme="minorHAnsi"/>
                <w:sz w:val="17"/>
                <w:szCs w:val="17"/>
                <w:lang w:val="en-GB"/>
              </w:rPr>
              <w:t>School</w:t>
            </w:r>
            <w:r w:rsidR="007E370F" w:rsidRPr="001C61F1">
              <w:rPr>
                <w:rFonts w:ascii="Myriad Pro" w:hAnsi="Myriad Pro" w:cstheme="minorHAnsi"/>
                <w:sz w:val="17"/>
                <w:szCs w:val="17"/>
                <w:lang w:val="en-GB"/>
              </w:rPr>
              <w:br/>
            </w:r>
            <w:hyperlink r:id="rId10" w:history="1">
              <w:r w:rsidR="007E370F" w:rsidRPr="001C61F1">
                <w:rPr>
                  <w:rStyle w:val="Hyperlinkki"/>
                  <w:rFonts w:ascii="Myriad Pro" w:hAnsi="Myriad Pro" w:cstheme="minorHAnsi"/>
                  <w:sz w:val="17"/>
                  <w:szCs w:val="17"/>
                  <w:lang w:val="en-GB"/>
                </w:rPr>
                <w:t>juha.ojala@uniarts.fi</w:t>
              </w:r>
            </w:hyperlink>
            <w:r w:rsidR="007E370F" w:rsidRPr="001C61F1">
              <w:rPr>
                <w:rFonts w:ascii="Myriad Pro" w:hAnsi="Myriad Pro" w:cstheme="minorHAnsi"/>
                <w:sz w:val="17"/>
                <w:szCs w:val="17"/>
                <w:lang w:val="en-GB"/>
              </w:rPr>
              <w:t xml:space="preserve"> </w:t>
            </w:r>
          </w:p>
        </w:tc>
        <w:tc>
          <w:tcPr>
            <w:tcW w:w="1701" w:type="dxa"/>
            <w:gridSpan w:val="2"/>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49EE7E43" w14:textId="089860F7"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Taideyliopisto – Sibelius-Akatemia</w:t>
            </w:r>
          </w:p>
        </w:tc>
        <w:tc>
          <w:tcPr>
            <w:tcW w:w="1559" w:type="dxa"/>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5D6EA1C9" w14:textId="3B16C655"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Chair of WP4 committee</w:t>
            </w:r>
          </w:p>
        </w:tc>
        <w:tc>
          <w:tcPr>
            <w:tcW w:w="4111" w:type="dxa"/>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784186DD" w14:textId="64F42316"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Juha Ojala is the</w:t>
            </w:r>
            <w:r w:rsidR="00E52245">
              <w:rPr>
                <w:rFonts w:ascii="Myriad Pro" w:hAnsi="Myriad Pro" w:cstheme="minorHAnsi"/>
                <w:sz w:val="16"/>
                <w:szCs w:val="16"/>
                <w:lang w:val="en-GB"/>
              </w:rPr>
              <w:t xml:space="preserve"> former</w:t>
            </w:r>
            <w:r w:rsidRPr="005A7505">
              <w:rPr>
                <w:rFonts w:ascii="Myriad Pro" w:hAnsi="Myriad Pro" w:cstheme="minorHAnsi"/>
                <w:sz w:val="16"/>
                <w:szCs w:val="16"/>
                <w:lang w:val="en-GB"/>
              </w:rPr>
              <w:t xml:space="preserve"> second Vice Dean of the Sibelius Academy of Uniarts Helsinki, with special responsibility for research and doctoral education. </w:t>
            </w:r>
            <w:r w:rsidR="00E52245">
              <w:rPr>
                <w:rFonts w:ascii="Myriad Pro" w:hAnsi="Myriad Pro" w:cstheme="minorHAnsi"/>
                <w:sz w:val="16"/>
                <w:szCs w:val="16"/>
                <w:lang w:val="en-GB"/>
              </w:rPr>
              <w:t>Now</w:t>
            </w:r>
            <w:r w:rsidRPr="005A7505">
              <w:rPr>
                <w:rFonts w:ascii="Myriad Pro" w:hAnsi="Myriad Pro" w:cstheme="minorHAnsi"/>
                <w:sz w:val="16"/>
                <w:szCs w:val="16"/>
                <w:lang w:val="en-GB"/>
              </w:rPr>
              <w:t>, he continues as a professor of music performance research at the DocMus Doctoral School of the Department of Classical Music.</w:t>
            </w:r>
          </w:p>
        </w:tc>
      </w:tr>
      <w:tr w:rsidR="006A2B3A" w:rsidRPr="005A7505" w14:paraId="4F4D8529" w14:textId="77777777" w:rsidTr="001C61F1">
        <w:trPr>
          <w:gridAfter w:val="1"/>
          <w:wAfter w:w="44" w:type="dxa"/>
          <w:trHeight w:val="796"/>
        </w:trPr>
        <w:tc>
          <w:tcPr>
            <w:tcW w:w="2362" w:type="dxa"/>
            <w:tcBorders>
              <w:top w:val="single" w:sz="12" w:space="0" w:color="A6A6A6"/>
              <w:left w:val="single" w:sz="11"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18D167DE" w14:textId="45D29A75"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Sidsel Karlsen</w:t>
            </w:r>
            <w:r w:rsidRPr="001C61F1">
              <w:rPr>
                <w:rFonts w:ascii="Myriad Pro" w:hAnsi="Myriad Pro" w:cstheme="minorHAnsi"/>
                <w:sz w:val="17"/>
                <w:szCs w:val="17"/>
                <w:lang w:val="en-GB"/>
              </w:rPr>
              <w:t xml:space="preserve">, Vice-Principal for Research </w:t>
            </w:r>
            <w:r w:rsidR="007E370F" w:rsidRPr="001C61F1">
              <w:rPr>
                <w:rFonts w:ascii="Myriad Pro" w:hAnsi="Myriad Pro" w:cstheme="minorHAnsi"/>
                <w:sz w:val="17"/>
                <w:szCs w:val="17"/>
                <w:lang w:val="en-GB"/>
              </w:rPr>
              <w:br/>
            </w:r>
            <w:hyperlink r:id="rId11" w:history="1">
              <w:r w:rsidR="007E370F" w:rsidRPr="001C61F1">
                <w:rPr>
                  <w:rStyle w:val="Hyperlinkki"/>
                  <w:rFonts w:ascii="Myriad Pro" w:hAnsi="Myriad Pro" w:cstheme="minorHAnsi"/>
                  <w:sz w:val="17"/>
                  <w:szCs w:val="17"/>
                  <w:lang w:val="en-GB"/>
                </w:rPr>
                <w:t>sidsel.karlsen@nmh.no</w:t>
              </w:r>
            </w:hyperlink>
            <w:r w:rsidR="007E370F" w:rsidRPr="001C61F1">
              <w:rPr>
                <w:rFonts w:ascii="Myriad Pro" w:hAnsi="Myriad Pro" w:cstheme="minorHAnsi"/>
                <w:sz w:val="17"/>
                <w:szCs w:val="17"/>
                <w:lang w:val="en-GB"/>
              </w:rPr>
              <w:t xml:space="preserve"> </w:t>
            </w:r>
          </w:p>
        </w:tc>
        <w:tc>
          <w:tcPr>
            <w:tcW w:w="1701" w:type="dxa"/>
            <w:gridSpan w:val="2"/>
            <w:tcBorders>
              <w:top w:val="single" w:sz="12" w:space="0" w:color="A6A6A6"/>
              <w:left w:val="nil"/>
              <w:bottom w:val="single" w:sz="11" w:space="0" w:color="A6A6A6"/>
              <w:right w:val="single" w:sz="11" w:space="0" w:color="A6A6A6"/>
            </w:tcBorders>
            <w:shd w:val="clear" w:color="auto" w:fill="FFFFFF"/>
            <w:tcMar>
              <w:top w:w="100" w:type="dxa"/>
              <w:left w:w="100" w:type="dxa"/>
              <w:bottom w:w="100" w:type="dxa"/>
              <w:right w:w="100" w:type="dxa"/>
            </w:tcMar>
          </w:tcPr>
          <w:p w14:paraId="348A66CC" w14:textId="513357F4"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Norges musikkhøgskole</w:t>
            </w:r>
          </w:p>
        </w:tc>
        <w:tc>
          <w:tcPr>
            <w:tcW w:w="1559" w:type="dxa"/>
            <w:tcBorders>
              <w:top w:val="single" w:sz="12" w:space="0" w:color="A6A6A6"/>
              <w:left w:val="nil"/>
              <w:bottom w:val="single" w:sz="11" w:space="0" w:color="A6A6A6"/>
              <w:right w:val="single" w:sz="11" w:space="0" w:color="A6A6A6"/>
            </w:tcBorders>
            <w:shd w:val="clear" w:color="auto" w:fill="FFFFFF"/>
            <w:tcMar>
              <w:top w:w="100" w:type="dxa"/>
              <w:left w:w="100" w:type="dxa"/>
              <w:bottom w:w="100" w:type="dxa"/>
              <w:right w:w="100" w:type="dxa"/>
            </w:tcMar>
          </w:tcPr>
          <w:p w14:paraId="3C966DF6" w14:textId="6569F98F"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WP4 committee</w:t>
            </w:r>
          </w:p>
        </w:tc>
        <w:tc>
          <w:tcPr>
            <w:tcW w:w="4111" w:type="dxa"/>
            <w:tcBorders>
              <w:top w:val="single" w:sz="12" w:space="0" w:color="A6A6A6"/>
              <w:left w:val="nil"/>
              <w:bottom w:val="single" w:sz="11" w:space="0" w:color="A6A6A6"/>
              <w:right w:val="single" w:sz="11" w:space="0" w:color="A6A6A6"/>
            </w:tcBorders>
            <w:shd w:val="clear" w:color="auto" w:fill="FFFFFF"/>
            <w:tcMar>
              <w:top w:w="100" w:type="dxa"/>
              <w:left w:w="100" w:type="dxa"/>
              <w:bottom w:w="100" w:type="dxa"/>
              <w:right w:w="100" w:type="dxa"/>
            </w:tcMar>
          </w:tcPr>
          <w:p w14:paraId="720545A3" w14:textId="327A1450"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Sidsel Karlsen is professor of music education and vice-principal for research at the Norwegian Academy of Music. Karlsen has published widely internationally, and has led and participated in several major research projects with extensive international collaboration.</w:t>
            </w:r>
          </w:p>
        </w:tc>
      </w:tr>
      <w:tr w:rsidR="006A2B3A" w:rsidRPr="005A7505" w14:paraId="4341CEE2" w14:textId="77777777" w:rsidTr="001C61F1">
        <w:trPr>
          <w:gridAfter w:val="1"/>
          <w:wAfter w:w="44" w:type="dxa"/>
          <w:trHeight w:val="1009"/>
        </w:trPr>
        <w:tc>
          <w:tcPr>
            <w:tcW w:w="2362" w:type="dxa"/>
            <w:tcBorders>
              <w:top w:val="nil"/>
              <w:left w:val="single" w:sz="11"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6BFA54FA" w14:textId="7A94B1CB"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Valentina Sandu - Dediu</w:t>
            </w:r>
            <w:r w:rsidRPr="001C61F1">
              <w:rPr>
                <w:rFonts w:ascii="Myriad Pro" w:hAnsi="Myriad Pro" w:cstheme="minorHAnsi"/>
                <w:sz w:val="17"/>
                <w:szCs w:val="17"/>
                <w:lang w:val="en-GB"/>
              </w:rPr>
              <w:t xml:space="preserve">, Professor and Musicologist </w:t>
            </w:r>
            <w:hyperlink r:id="rId12" w:history="1">
              <w:r w:rsidR="007E370F" w:rsidRPr="001C61F1">
                <w:rPr>
                  <w:rStyle w:val="Hyperlinkki"/>
                  <w:rFonts w:ascii="Myriad Pro" w:hAnsi="Myriad Pro" w:cstheme="minorHAnsi"/>
                  <w:sz w:val="17"/>
                  <w:szCs w:val="17"/>
                  <w:lang w:val="en-GB"/>
                </w:rPr>
                <w:t>valentina.dediu@unmb.ro</w:t>
              </w:r>
            </w:hyperlink>
            <w:r w:rsidR="007E370F" w:rsidRPr="001C61F1">
              <w:rPr>
                <w:rFonts w:ascii="Myriad Pro" w:hAnsi="Myriad Pro" w:cstheme="minorHAnsi"/>
                <w:sz w:val="17"/>
                <w:szCs w:val="17"/>
                <w:lang w:val="en-GB"/>
              </w:rPr>
              <w:t xml:space="preserve"> </w:t>
            </w:r>
          </w:p>
        </w:tc>
        <w:tc>
          <w:tcPr>
            <w:tcW w:w="1701" w:type="dxa"/>
            <w:gridSpan w:val="2"/>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7D9AE7EA" w14:textId="5A4FDF58" w:rsidR="00CD0450" w:rsidRPr="005A7505" w:rsidRDefault="00CD0450" w:rsidP="005A7505">
            <w:pPr>
              <w:spacing w:before="120" w:after="0"/>
              <w:jc w:val="both"/>
              <w:rPr>
                <w:rFonts w:ascii="Myriad Pro" w:hAnsi="Myriad Pro" w:cstheme="minorHAnsi"/>
                <w:sz w:val="16"/>
                <w:szCs w:val="16"/>
                <w:lang w:val="es-ES"/>
              </w:rPr>
            </w:pPr>
            <w:r w:rsidRPr="005A7505">
              <w:rPr>
                <w:rFonts w:ascii="Myriad Pro" w:hAnsi="Myriad Pro" w:cstheme="minorHAnsi"/>
                <w:sz w:val="16"/>
                <w:szCs w:val="16"/>
                <w:lang w:val="es-ES"/>
              </w:rPr>
              <w:t>Universitatea Națională de Muzică din București</w:t>
            </w:r>
          </w:p>
        </w:tc>
        <w:tc>
          <w:tcPr>
            <w:tcW w:w="1559"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3ABFE7D5" w14:textId="16A00136"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WP4 Committee</w:t>
            </w:r>
          </w:p>
        </w:tc>
        <w:tc>
          <w:tcPr>
            <w:tcW w:w="4111"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6F2D988A" w14:textId="2F5C8182"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Valentina Sandu-Dediu is professor of musicology, stylistics, theories of performance and Rector of the New Europe College, Institute for Advanced Study Bucharest. In 2010 she founded Musicology Today, Journal of NUMB and is author of over 30 studies, 300 articles and a series of broadcasts for Radio Romania</w:t>
            </w:r>
          </w:p>
        </w:tc>
      </w:tr>
      <w:tr w:rsidR="006A2B3A" w:rsidRPr="005A7505" w14:paraId="73361B83" w14:textId="77777777" w:rsidTr="001C61F1">
        <w:trPr>
          <w:gridAfter w:val="1"/>
          <w:wAfter w:w="44" w:type="dxa"/>
          <w:trHeight w:val="1183"/>
        </w:trPr>
        <w:tc>
          <w:tcPr>
            <w:tcW w:w="2362" w:type="dxa"/>
            <w:tcBorders>
              <w:top w:val="nil"/>
              <w:left w:val="single" w:sz="11"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4EAA8B8B" w14:textId="44F07319"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Felix Pastor,</w:t>
            </w:r>
            <w:r w:rsidRPr="001C61F1">
              <w:rPr>
                <w:rFonts w:ascii="Myriad Pro" w:hAnsi="Myriad Pro" w:cstheme="minorHAnsi"/>
                <w:sz w:val="17"/>
                <w:szCs w:val="17"/>
                <w:lang w:val="en-GB"/>
              </w:rPr>
              <w:t xml:space="preserve"> Professor at Composition Department </w:t>
            </w:r>
            <w:hyperlink r:id="rId13" w:history="1">
              <w:r w:rsidR="007E370F" w:rsidRPr="001C61F1">
                <w:rPr>
                  <w:rStyle w:val="Hyperlinkki"/>
                  <w:rFonts w:ascii="Myriad Pro" w:hAnsi="Myriad Pro" w:cstheme="minorHAnsi"/>
                  <w:sz w:val="17"/>
                  <w:szCs w:val="17"/>
                  <w:lang w:val="en-GB"/>
                </w:rPr>
                <w:t>fpastor@esmuc.cat</w:t>
              </w:r>
            </w:hyperlink>
            <w:r w:rsidR="007E370F" w:rsidRPr="001C61F1">
              <w:rPr>
                <w:rFonts w:ascii="Myriad Pro" w:hAnsi="Myriad Pro" w:cstheme="minorHAnsi"/>
                <w:sz w:val="17"/>
                <w:szCs w:val="17"/>
                <w:lang w:val="en-GB"/>
              </w:rPr>
              <w:t xml:space="preserve"> </w:t>
            </w:r>
          </w:p>
        </w:tc>
        <w:tc>
          <w:tcPr>
            <w:tcW w:w="1701" w:type="dxa"/>
            <w:gridSpan w:val="2"/>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7FB82C5C" w14:textId="79807DEE" w:rsidR="00CD0450" w:rsidRPr="005A7505" w:rsidRDefault="00CD0450" w:rsidP="005A7505">
            <w:pPr>
              <w:spacing w:before="120" w:after="0"/>
              <w:jc w:val="both"/>
              <w:rPr>
                <w:rFonts w:ascii="Myriad Pro" w:hAnsi="Myriad Pro" w:cstheme="minorHAnsi"/>
                <w:sz w:val="16"/>
                <w:szCs w:val="16"/>
                <w:lang w:val="es-ES"/>
              </w:rPr>
            </w:pPr>
            <w:r w:rsidRPr="005A7505">
              <w:rPr>
                <w:rFonts w:ascii="Myriad Pro" w:hAnsi="Myriad Pro" w:cstheme="minorHAnsi"/>
                <w:sz w:val="16"/>
                <w:szCs w:val="16"/>
                <w:lang w:val="es-ES"/>
              </w:rPr>
              <w:t>Escola Superior de Música de Catalunya</w:t>
            </w:r>
          </w:p>
        </w:tc>
        <w:tc>
          <w:tcPr>
            <w:tcW w:w="1559"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578AAF98" w14:textId="39359E33"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WP4 Committee</w:t>
            </w:r>
          </w:p>
        </w:tc>
        <w:tc>
          <w:tcPr>
            <w:tcW w:w="4111"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7E7F42E4" w14:textId="5DA3EB78"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Felix Pastor is a full time professor at the department of Music Theory and Composition at the Escola Superior de Música de Catalunya (ESMUC) where he teaches courses related to electronic music, music analysis and sound art. He has also been involved in the design and evaluation of several higher education degree programs in collaboration with AQU and Orpheus Institute.</w:t>
            </w:r>
          </w:p>
        </w:tc>
      </w:tr>
      <w:tr w:rsidR="006A2B3A" w:rsidRPr="005A7505" w14:paraId="03F5A664" w14:textId="77777777" w:rsidTr="001C61F1">
        <w:trPr>
          <w:gridAfter w:val="1"/>
          <w:wAfter w:w="44" w:type="dxa"/>
          <w:trHeight w:val="1186"/>
        </w:trPr>
        <w:tc>
          <w:tcPr>
            <w:tcW w:w="2362" w:type="dxa"/>
            <w:tcBorders>
              <w:top w:val="nil"/>
              <w:left w:val="single" w:sz="11"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7DCA6600" w14:textId="0FD24D6F"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Arthur Macé</w:t>
            </w:r>
            <w:r w:rsidRPr="001C61F1">
              <w:rPr>
                <w:rFonts w:ascii="Myriad Pro" w:hAnsi="Myriad Pro" w:cstheme="minorHAnsi"/>
                <w:sz w:val="17"/>
                <w:szCs w:val="17"/>
                <w:lang w:val="en-GB"/>
              </w:rPr>
              <w:t xml:space="preserve">, Research Manager </w:t>
            </w:r>
            <w:r w:rsidR="007E370F" w:rsidRPr="001C61F1">
              <w:rPr>
                <w:rFonts w:ascii="Myriad Pro" w:hAnsi="Myriad Pro" w:cstheme="minorHAnsi"/>
                <w:sz w:val="17"/>
                <w:szCs w:val="17"/>
                <w:lang w:val="en-GB"/>
              </w:rPr>
              <w:br/>
            </w:r>
            <w:hyperlink r:id="rId14" w:history="1">
              <w:r w:rsidR="007E370F" w:rsidRPr="001C61F1">
                <w:rPr>
                  <w:rStyle w:val="Hyperlinkki"/>
                  <w:rFonts w:ascii="Myriad Pro" w:hAnsi="Myriad Pro" w:cstheme="minorHAnsi"/>
                  <w:sz w:val="17"/>
                  <w:szCs w:val="17"/>
                  <w:lang w:val="en-GB"/>
                </w:rPr>
                <w:t>amace@cnsmdp.fr</w:t>
              </w:r>
            </w:hyperlink>
            <w:r w:rsidR="007E370F" w:rsidRPr="001C61F1">
              <w:rPr>
                <w:rFonts w:ascii="Myriad Pro" w:hAnsi="Myriad Pro" w:cstheme="minorHAnsi"/>
                <w:sz w:val="17"/>
                <w:szCs w:val="17"/>
                <w:lang w:val="en-GB"/>
              </w:rPr>
              <w:t xml:space="preserve"> </w:t>
            </w:r>
          </w:p>
        </w:tc>
        <w:tc>
          <w:tcPr>
            <w:tcW w:w="1701" w:type="dxa"/>
            <w:gridSpan w:val="2"/>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58B8001D" w14:textId="424FA838" w:rsidR="00CD0450" w:rsidRPr="00B83BCE" w:rsidRDefault="00CD0450" w:rsidP="005A7505">
            <w:pPr>
              <w:spacing w:before="120" w:after="0"/>
              <w:jc w:val="both"/>
              <w:rPr>
                <w:rFonts w:ascii="Myriad Pro" w:hAnsi="Myriad Pro" w:cstheme="minorHAnsi"/>
                <w:sz w:val="16"/>
                <w:szCs w:val="16"/>
                <w:lang w:val="fr-FR"/>
              </w:rPr>
            </w:pPr>
            <w:r w:rsidRPr="00B83BCE">
              <w:rPr>
                <w:rFonts w:ascii="Myriad Pro" w:hAnsi="Myriad Pro" w:cstheme="minorHAnsi"/>
                <w:sz w:val="16"/>
                <w:szCs w:val="16"/>
                <w:lang w:val="fr-FR"/>
              </w:rPr>
              <w:t>Conservatoire National Supérieur de Musique et de Danse de Paris</w:t>
            </w:r>
          </w:p>
        </w:tc>
        <w:tc>
          <w:tcPr>
            <w:tcW w:w="1559"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25E94AF4" w14:textId="51897FA0"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WP4 Committee</w:t>
            </w:r>
          </w:p>
        </w:tc>
        <w:tc>
          <w:tcPr>
            <w:tcW w:w="4111"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01ED3422" w14:textId="362C43F5"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Arthur Macé is the Research Coordinator at the Paris Conservatoire and a member of the ACTOR network and the SACRe-PSL laboratory. His work focuses on the interaction between music and politics, musicians' guilds in the 19th and 20th centuries, and the history of the Paris Conservatoire.</w:t>
            </w:r>
          </w:p>
        </w:tc>
      </w:tr>
      <w:tr w:rsidR="006A2B3A" w:rsidRPr="005A7505" w14:paraId="503FF690" w14:textId="77777777" w:rsidTr="001C61F1">
        <w:trPr>
          <w:gridAfter w:val="1"/>
          <w:wAfter w:w="44" w:type="dxa"/>
          <w:trHeight w:val="1279"/>
        </w:trPr>
        <w:tc>
          <w:tcPr>
            <w:tcW w:w="2362" w:type="dxa"/>
            <w:tcBorders>
              <w:top w:val="nil"/>
              <w:left w:val="single" w:sz="11"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01FCF9FD" w14:textId="4ABEB991"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Paul Craenen</w:t>
            </w:r>
            <w:r w:rsidRPr="001C61F1">
              <w:rPr>
                <w:rFonts w:ascii="Myriad Pro" w:hAnsi="Myriad Pro" w:cstheme="minorHAnsi"/>
                <w:sz w:val="17"/>
                <w:szCs w:val="17"/>
                <w:lang w:val="en-GB"/>
              </w:rPr>
              <w:t>, Associate Professor Research</w:t>
            </w:r>
            <w:r w:rsidR="007E370F" w:rsidRPr="001C61F1">
              <w:rPr>
                <w:rFonts w:ascii="Myriad Pro" w:hAnsi="Myriad Pro" w:cstheme="minorHAnsi"/>
                <w:sz w:val="17"/>
                <w:szCs w:val="17"/>
                <w:lang w:val="en-GB"/>
              </w:rPr>
              <w:br/>
            </w:r>
            <w:hyperlink r:id="rId15" w:history="1">
              <w:r w:rsidR="007E370F" w:rsidRPr="001C61F1">
                <w:rPr>
                  <w:rStyle w:val="Hyperlinkki"/>
                  <w:rFonts w:ascii="Myriad Pro" w:hAnsi="Myriad Pro" w:cstheme="minorHAnsi"/>
                  <w:sz w:val="17"/>
                  <w:szCs w:val="17"/>
                  <w:lang w:val="en-GB"/>
                </w:rPr>
                <w:t>p.craenen@koncon.nl</w:t>
              </w:r>
            </w:hyperlink>
            <w:r w:rsidR="007E370F" w:rsidRPr="001C61F1">
              <w:rPr>
                <w:rFonts w:ascii="Myriad Pro" w:hAnsi="Myriad Pro" w:cstheme="minorHAnsi"/>
                <w:sz w:val="17"/>
                <w:szCs w:val="17"/>
                <w:lang w:val="en-GB"/>
              </w:rPr>
              <w:t xml:space="preserve"> </w:t>
            </w:r>
            <w:r w:rsidR="007E370F" w:rsidRPr="001C61F1">
              <w:rPr>
                <w:rFonts w:ascii="Myriad Pro" w:hAnsi="Myriad Pro" w:cstheme="minorHAnsi"/>
                <w:sz w:val="17"/>
                <w:szCs w:val="17"/>
                <w:lang w:val="en-GB"/>
              </w:rPr>
              <w:br/>
            </w:r>
          </w:p>
        </w:tc>
        <w:tc>
          <w:tcPr>
            <w:tcW w:w="1701" w:type="dxa"/>
            <w:gridSpan w:val="2"/>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610F1718" w14:textId="487B87A6" w:rsidR="00CD0450" w:rsidRPr="00E52245" w:rsidRDefault="00CD0450" w:rsidP="005A7505">
            <w:pPr>
              <w:spacing w:before="120" w:after="0"/>
              <w:jc w:val="both"/>
              <w:rPr>
                <w:rFonts w:ascii="Myriad Pro" w:hAnsi="Myriad Pro" w:cstheme="minorHAnsi"/>
                <w:sz w:val="16"/>
                <w:szCs w:val="16"/>
                <w:lang w:val="de-DE"/>
              </w:rPr>
            </w:pPr>
            <w:r w:rsidRPr="00E52245">
              <w:rPr>
                <w:rFonts w:ascii="Myriad Pro" w:hAnsi="Myriad Pro" w:cstheme="minorHAnsi"/>
                <w:sz w:val="16"/>
                <w:szCs w:val="16"/>
                <w:lang w:val="de-DE"/>
              </w:rPr>
              <w:t>Stichting Hogeschool der Kunsten den Haag</w:t>
            </w:r>
          </w:p>
        </w:tc>
        <w:tc>
          <w:tcPr>
            <w:tcW w:w="1559"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1AF5ED83" w14:textId="65A93282"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W4 committee</w:t>
            </w:r>
          </w:p>
        </w:tc>
        <w:tc>
          <w:tcPr>
            <w:tcW w:w="4111" w:type="dxa"/>
            <w:tcBorders>
              <w:top w:val="nil"/>
              <w:left w:val="nil"/>
              <w:bottom w:val="single" w:sz="11" w:space="0" w:color="A6A6A6"/>
              <w:right w:val="single" w:sz="11" w:space="0" w:color="A6A6A6"/>
            </w:tcBorders>
            <w:shd w:val="clear" w:color="auto" w:fill="FFFFFF"/>
            <w:tcMar>
              <w:top w:w="100" w:type="dxa"/>
              <w:left w:w="100" w:type="dxa"/>
              <w:bottom w:w="100" w:type="dxa"/>
              <w:right w:w="100" w:type="dxa"/>
            </w:tcMar>
          </w:tcPr>
          <w:p w14:paraId="67A56C7D" w14:textId="494A7B8D"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Paul Craenen is a composer and sound artist, research professor and head of the research group Music, Education and Society at the Royal Conservatoire in The Hague. He is also a member of the working group for the European Platform for Artistic Research in Music, coordinator of the Research Working Group of the IBG and a peer reviewer for MusiQuE - Music Quality Enhancement.</w:t>
            </w:r>
          </w:p>
        </w:tc>
      </w:tr>
      <w:tr w:rsidR="007E370F" w:rsidRPr="005A7505" w14:paraId="5689D4A9" w14:textId="77777777" w:rsidTr="00E1748B">
        <w:trPr>
          <w:trHeight w:val="574"/>
        </w:trPr>
        <w:tc>
          <w:tcPr>
            <w:tcW w:w="2362" w:type="dxa"/>
            <w:tcBorders>
              <w:top w:val="nil"/>
              <w:left w:val="single" w:sz="11" w:space="0" w:color="A6A6A6"/>
              <w:bottom w:val="single" w:sz="4" w:space="0" w:color="auto"/>
              <w:right w:val="single" w:sz="11" w:space="0" w:color="A6A6A6"/>
            </w:tcBorders>
            <w:shd w:val="clear" w:color="auto" w:fill="FFFFFF"/>
            <w:tcMar>
              <w:top w:w="100" w:type="dxa"/>
              <w:left w:w="100" w:type="dxa"/>
              <w:bottom w:w="100" w:type="dxa"/>
              <w:right w:w="100" w:type="dxa"/>
            </w:tcMar>
          </w:tcPr>
          <w:p w14:paraId="40E2D585" w14:textId="4F4FB853" w:rsidR="007E370F" w:rsidRPr="001C61F1" w:rsidRDefault="007E370F" w:rsidP="005A7505">
            <w:pPr>
              <w:spacing w:before="120" w:after="0"/>
              <w:jc w:val="both"/>
              <w:rPr>
                <w:rFonts w:ascii="Myriad Pro" w:hAnsi="Myriad Pro" w:cstheme="minorHAnsi"/>
                <w:sz w:val="17"/>
                <w:szCs w:val="17"/>
                <w:highlight w:val="yellow"/>
                <w:lang w:val="en-GB"/>
              </w:rPr>
            </w:pPr>
            <w:r w:rsidRPr="001C61F1">
              <w:rPr>
                <w:rFonts w:ascii="Myriad Pro" w:hAnsi="Myriad Pro" w:cstheme="minorHAnsi"/>
                <w:b/>
                <w:bCs/>
                <w:sz w:val="17"/>
                <w:szCs w:val="17"/>
                <w:lang w:val="en-GB"/>
              </w:rPr>
              <w:t>Dejan Subotić</w:t>
            </w:r>
            <w:r w:rsidRPr="001C61F1">
              <w:rPr>
                <w:rFonts w:ascii="Myriad Pro" w:hAnsi="Myriad Pro" w:cstheme="minorHAnsi"/>
                <w:sz w:val="17"/>
                <w:szCs w:val="17"/>
                <w:lang w:val="en-GB"/>
              </w:rPr>
              <w:t>, Head of the Chamber Music Department Council, Coordinator of Artistic Doctoral Studies</w:t>
            </w:r>
            <w:r w:rsidRPr="001C61F1">
              <w:rPr>
                <w:rFonts w:ascii="Myriad Pro" w:hAnsi="Myriad Pro" w:cstheme="minorHAnsi"/>
                <w:sz w:val="17"/>
                <w:szCs w:val="17"/>
                <w:lang w:val="en-GB"/>
              </w:rPr>
              <w:br/>
            </w:r>
            <w:hyperlink r:id="rId16" w:history="1">
              <w:r w:rsidRPr="001C61F1">
                <w:rPr>
                  <w:rStyle w:val="Hyperlinkki"/>
                  <w:rFonts w:ascii="Myriad Pro" w:hAnsi="Myriad Pro" w:cstheme="minorHAnsi"/>
                  <w:sz w:val="17"/>
                  <w:szCs w:val="17"/>
                  <w:lang w:val="en-GB"/>
                </w:rPr>
                <w:t>dejan.subotic@fmu.bg.ac.rs</w:t>
              </w:r>
            </w:hyperlink>
            <w:r w:rsidRPr="001C61F1">
              <w:rPr>
                <w:rFonts w:ascii="Myriad Pro" w:hAnsi="Myriad Pro" w:cstheme="minorHAnsi"/>
                <w:sz w:val="17"/>
                <w:szCs w:val="17"/>
                <w:lang w:val="en-GB"/>
              </w:rPr>
              <w:t xml:space="preserve"> </w:t>
            </w:r>
          </w:p>
        </w:tc>
        <w:tc>
          <w:tcPr>
            <w:tcW w:w="1680" w:type="dxa"/>
            <w:vMerge w:val="restart"/>
            <w:tcBorders>
              <w:top w:val="nil"/>
              <w:left w:val="nil"/>
              <w:right w:val="single" w:sz="11" w:space="0" w:color="A6A6A6"/>
            </w:tcBorders>
            <w:shd w:val="clear" w:color="auto" w:fill="FFFFFF"/>
            <w:tcMar>
              <w:top w:w="100" w:type="dxa"/>
              <w:left w:w="100" w:type="dxa"/>
              <w:bottom w:w="100" w:type="dxa"/>
              <w:right w:w="100" w:type="dxa"/>
            </w:tcMar>
          </w:tcPr>
          <w:p w14:paraId="592615AC" w14:textId="7E7CCD0D" w:rsidR="007E370F" w:rsidRPr="007E370F" w:rsidRDefault="007E370F" w:rsidP="005A7505">
            <w:pPr>
              <w:spacing w:before="120" w:after="0"/>
              <w:jc w:val="both"/>
              <w:rPr>
                <w:rFonts w:ascii="Myriad Pro" w:hAnsi="Myriad Pro" w:cstheme="minorHAnsi"/>
                <w:sz w:val="16"/>
                <w:szCs w:val="16"/>
                <w:lang w:val="en-GB"/>
              </w:rPr>
            </w:pPr>
            <w:r w:rsidRPr="007E370F">
              <w:rPr>
                <w:rFonts w:ascii="Myriad Pro" w:hAnsi="Myriad Pro" w:cstheme="minorHAnsi"/>
                <w:sz w:val="16"/>
                <w:szCs w:val="16"/>
                <w:lang w:val="en-GB"/>
              </w:rPr>
              <w:t>Univerzitet umetnosti u Beogradu</w:t>
            </w:r>
          </w:p>
        </w:tc>
        <w:tc>
          <w:tcPr>
            <w:tcW w:w="1580" w:type="dxa"/>
            <w:gridSpan w:val="2"/>
            <w:vMerge w:val="restart"/>
            <w:tcBorders>
              <w:top w:val="nil"/>
              <w:left w:val="nil"/>
              <w:right w:val="single" w:sz="11" w:space="0" w:color="A6A6A6"/>
            </w:tcBorders>
            <w:shd w:val="clear" w:color="auto" w:fill="FFFFFF"/>
            <w:tcMar>
              <w:top w:w="100" w:type="dxa"/>
              <w:left w:w="100" w:type="dxa"/>
              <w:bottom w:w="100" w:type="dxa"/>
              <w:right w:w="100" w:type="dxa"/>
            </w:tcMar>
          </w:tcPr>
          <w:p w14:paraId="251A56D4" w14:textId="0F0567A8" w:rsidR="007E370F" w:rsidRPr="007E370F" w:rsidRDefault="007E370F" w:rsidP="005A7505">
            <w:pPr>
              <w:spacing w:before="120" w:after="0"/>
              <w:jc w:val="both"/>
              <w:rPr>
                <w:rFonts w:ascii="Myriad Pro" w:hAnsi="Myriad Pro" w:cstheme="minorHAnsi"/>
                <w:sz w:val="16"/>
                <w:szCs w:val="16"/>
                <w:lang w:val="en-GB"/>
              </w:rPr>
            </w:pPr>
            <w:r w:rsidRPr="007E370F">
              <w:rPr>
                <w:rFonts w:ascii="Myriad Pro" w:hAnsi="Myriad Pro" w:cstheme="minorHAnsi"/>
                <w:sz w:val="16"/>
                <w:szCs w:val="16"/>
                <w:lang w:val="en-GB"/>
              </w:rPr>
              <w:t>Member of WP4 Committee</w:t>
            </w:r>
          </w:p>
        </w:tc>
        <w:tc>
          <w:tcPr>
            <w:tcW w:w="4155" w:type="dxa"/>
            <w:gridSpan w:val="2"/>
            <w:tcBorders>
              <w:top w:val="nil"/>
              <w:left w:val="nil"/>
              <w:bottom w:val="single" w:sz="4" w:space="0" w:color="auto"/>
              <w:right w:val="single" w:sz="11" w:space="0" w:color="A6A6A6"/>
            </w:tcBorders>
            <w:shd w:val="clear" w:color="auto" w:fill="FFFFFF"/>
            <w:tcMar>
              <w:top w:w="100" w:type="dxa"/>
              <w:left w:w="100" w:type="dxa"/>
              <w:bottom w:w="100" w:type="dxa"/>
              <w:right w:w="100" w:type="dxa"/>
            </w:tcMar>
          </w:tcPr>
          <w:p w14:paraId="7E81D9B4" w14:textId="21378C5F" w:rsidR="007E370F" w:rsidRPr="005A7505" w:rsidRDefault="00B83BCE" w:rsidP="005A7505">
            <w:pPr>
              <w:spacing w:after="0"/>
              <w:jc w:val="both"/>
              <w:rPr>
                <w:rFonts w:ascii="Myriad Pro" w:hAnsi="Myriad Pro" w:cstheme="minorHAnsi"/>
                <w:sz w:val="16"/>
                <w:szCs w:val="16"/>
                <w:highlight w:val="yellow"/>
                <w:lang w:val="en-GB"/>
              </w:rPr>
            </w:pPr>
            <w:r w:rsidRPr="00B83BCE">
              <w:rPr>
                <w:rFonts w:ascii="Myriad Pro" w:hAnsi="Myriad Pro" w:cstheme="minorHAnsi"/>
                <w:sz w:val="16"/>
                <w:szCs w:val="16"/>
                <w:lang w:val="en-GB"/>
              </w:rPr>
              <w:t>Dejan Subotić is a full-time professor, who teaches Chamber music, Contemporary chamber music and Methodology of artistic research. He is Head of the Chamber Music Department Council and Coordinator of Artistic Doctoral studies. He performs regularly with various ensembles in Serbia and abroad.</w:t>
            </w:r>
          </w:p>
        </w:tc>
      </w:tr>
      <w:tr w:rsidR="007E370F" w:rsidRPr="005A7505" w14:paraId="434A6FE6" w14:textId="77777777" w:rsidTr="00E1748B">
        <w:trPr>
          <w:trHeight w:val="574"/>
        </w:trPr>
        <w:tc>
          <w:tcPr>
            <w:tcW w:w="2362" w:type="dxa"/>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6E024282" w14:textId="77777777" w:rsidR="00B83BCE" w:rsidRDefault="00B83BCE" w:rsidP="005A7505">
            <w:pPr>
              <w:spacing w:before="120" w:after="0"/>
              <w:jc w:val="both"/>
              <w:rPr>
                <w:rFonts w:ascii="Myriad Pro" w:hAnsi="Myriad Pro" w:cstheme="minorHAnsi"/>
                <w:b/>
                <w:bCs/>
                <w:sz w:val="17"/>
                <w:szCs w:val="17"/>
                <w:lang w:val="en-GB"/>
              </w:rPr>
            </w:pPr>
          </w:p>
          <w:p w14:paraId="0BFC9BED" w14:textId="06791409" w:rsidR="007E370F" w:rsidRPr="001C61F1" w:rsidRDefault="007E370F"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t>Ivana Miladinović Prica</w:t>
            </w:r>
            <w:r w:rsidRPr="001C61F1">
              <w:rPr>
                <w:rFonts w:ascii="Myriad Pro" w:hAnsi="Myriad Pro" w:cstheme="minorHAnsi"/>
                <w:sz w:val="17"/>
                <w:szCs w:val="17"/>
                <w:lang w:val="en-GB"/>
              </w:rPr>
              <w:t xml:space="preserve">, </w:t>
            </w:r>
            <w:r w:rsidRPr="001C61F1">
              <w:rPr>
                <w:rFonts w:ascii="Myriad Pro" w:hAnsi="Myriad Pro" w:cstheme="minorHAnsi"/>
                <w:sz w:val="17"/>
                <w:szCs w:val="17"/>
                <w:lang w:val="en-GB"/>
              </w:rPr>
              <w:br/>
              <w:t>Head of the Musicology Department Council</w:t>
            </w:r>
            <w:r w:rsidRPr="001C61F1">
              <w:rPr>
                <w:rFonts w:ascii="Myriad Pro" w:hAnsi="Myriad Pro" w:cstheme="minorHAnsi"/>
                <w:sz w:val="17"/>
                <w:szCs w:val="17"/>
                <w:lang w:val="en-GB"/>
              </w:rPr>
              <w:br/>
            </w:r>
            <w:hyperlink r:id="rId17" w:history="1">
              <w:r w:rsidRPr="001C61F1">
                <w:rPr>
                  <w:rStyle w:val="Hyperlinkki"/>
                  <w:rFonts w:ascii="Myriad Pro" w:hAnsi="Myriad Pro" w:cstheme="minorHAnsi"/>
                  <w:sz w:val="17"/>
                  <w:szCs w:val="17"/>
                  <w:lang w:val="en-GB"/>
                </w:rPr>
                <w:t>ivanamp@fmu.bg.ac.rs</w:t>
              </w:r>
            </w:hyperlink>
            <w:r w:rsidRPr="001C61F1">
              <w:rPr>
                <w:rFonts w:ascii="Myriad Pro" w:hAnsi="Myriad Pro" w:cstheme="minorHAnsi"/>
                <w:sz w:val="17"/>
                <w:szCs w:val="17"/>
                <w:lang w:val="en-GB"/>
              </w:rPr>
              <w:t xml:space="preserve"> </w:t>
            </w:r>
          </w:p>
        </w:tc>
        <w:tc>
          <w:tcPr>
            <w:tcW w:w="1680" w:type="dxa"/>
            <w:vMerge/>
            <w:tcBorders>
              <w:left w:val="single" w:sz="12" w:space="0" w:color="A6A6A6"/>
              <w:bottom w:val="single" w:sz="11" w:space="0" w:color="A6A6A6"/>
              <w:right w:val="single" w:sz="11" w:space="0" w:color="A6A6A6"/>
            </w:tcBorders>
            <w:shd w:val="clear" w:color="auto" w:fill="FFFFFF"/>
            <w:tcMar>
              <w:top w:w="100" w:type="dxa"/>
              <w:left w:w="100" w:type="dxa"/>
              <w:bottom w:w="100" w:type="dxa"/>
              <w:right w:w="100" w:type="dxa"/>
            </w:tcMar>
          </w:tcPr>
          <w:p w14:paraId="74F68AD7" w14:textId="77777777" w:rsidR="007E370F" w:rsidRPr="005A7505" w:rsidRDefault="007E370F" w:rsidP="005A7505">
            <w:pPr>
              <w:spacing w:before="120" w:after="0"/>
              <w:jc w:val="both"/>
              <w:rPr>
                <w:rFonts w:ascii="Myriad Pro" w:hAnsi="Myriad Pro" w:cstheme="minorHAnsi"/>
                <w:sz w:val="16"/>
                <w:szCs w:val="16"/>
                <w:highlight w:val="yellow"/>
                <w:lang w:val="en-GB"/>
              </w:rPr>
            </w:pPr>
          </w:p>
        </w:tc>
        <w:tc>
          <w:tcPr>
            <w:tcW w:w="1580" w:type="dxa"/>
            <w:gridSpan w:val="2"/>
            <w:vMerge/>
            <w:tcBorders>
              <w:left w:val="nil"/>
              <w:bottom w:val="single" w:sz="11" w:space="0" w:color="A6A6A6"/>
              <w:right w:val="single" w:sz="12" w:space="0" w:color="A6A6A6"/>
            </w:tcBorders>
            <w:shd w:val="clear" w:color="auto" w:fill="FFFFFF"/>
            <w:tcMar>
              <w:top w:w="100" w:type="dxa"/>
              <w:left w:w="100" w:type="dxa"/>
              <w:bottom w:w="100" w:type="dxa"/>
              <w:right w:w="100" w:type="dxa"/>
            </w:tcMar>
          </w:tcPr>
          <w:p w14:paraId="31395FB4" w14:textId="77777777" w:rsidR="007E370F" w:rsidRPr="005A7505" w:rsidRDefault="007E370F" w:rsidP="005A7505">
            <w:pPr>
              <w:spacing w:before="120" w:after="0"/>
              <w:jc w:val="both"/>
              <w:rPr>
                <w:rFonts w:ascii="Myriad Pro" w:hAnsi="Myriad Pro" w:cstheme="minorHAnsi"/>
                <w:sz w:val="16"/>
                <w:szCs w:val="16"/>
                <w:highlight w:val="yellow"/>
                <w:lang w:val="en-GB"/>
              </w:rPr>
            </w:pPr>
          </w:p>
        </w:tc>
        <w:tc>
          <w:tcPr>
            <w:tcW w:w="4155" w:type="dxa"/>
            <w:gridSpan w:val="2"/>
            <w:tcBorders>
              <w:top w:val="single" w:sz="4" w:space="0" w:color="auto"/>
              <w:left w:val="single" w:sz="12" w:space="0" w:color="A6A6A6"/>
              <w:bottom w:val="single" w:sz="12" w:space="0" w:color="A6A6A6"/>
              <w:right w:val="single" w:sz="12" w:space="0" w:color="A6A6A6"/>
            </w:tcBorders>
            <w:shd w:val="clear" w:color="auto" w:fill="FFFFFF"/>
            <w:tcMar>
              <w:top w:w="100" w:type="dxa"/>
              <w:left w:w="100" w:type="dxa"/>
              <w:bottom w:w="100" w:type="dxa"/>
              <w:right w:w="100" w:type="dxa"/>
            </w:tcMar>
          </w:tcPr>
          <w:p w14:paraId="01195124" w14:textId="1113EC85" w:rsidR="007E370F" w:rsidRPr="005A7505" w:rsidRDefault="00E1748B" w:rsidP="005A7505">
            <w:pPr>
              <w:spacing w:after="0"/>
              <w:jc w:val="both"/>
              <w:rPr>
                <w:rFonts w:ascii="Myriad Pro" w:hAnsi="Myriad Pro" w:cstheme="minorHAnsi"/>
                <w:sz w:val="16"/>
                <w:szCs w:val="16"/>
                <w:highlight w:val="yellow"/>
                <w:lang w:val="en-GB"/>
              </w:rPr>
            </w:pPr>
            <w:r w:rsidRPr="00E1748B">
              <w:rPr>
                <w:rFonts w:ascii="Myriad Pro" w:hAnsi="Myriad Pro" w:cstheme="minorHAnsi"/>
                <w:sz w:val="16"/>
                <w:szCs w:val="16"/>
                <w:lang w:val="en-GB"/>
              </w:rPr>
              <w:t>Ivana Miladinović Prica is a musicologist and Head of the Musicology Department Council at the Faculty of Music in Belgrade where she teaches courses related to music of the 20th and 21st centuries.  She is also secretary of the New Sound International Journal of Music, Vice-President of the Serbian Musicological Society and member of several research project.</w:t>
            </w:r>
          </w:p>
        </w:tc>
      </w:tr>
      <w:tr w:rsidR="006A2B3A" w:rsidRPr="005A7505" w14:paraId="1C0C114A" w14:textId="77777777" w:rsidTr="00E1748B">
        <w:trPr>
          <w:gridAfter w:val="1"/>
          <w:wAfter w:w="44" w:type="dxa"/>
          <w:trHeight w:val="921"/>
        </w:trPr>
        <w:tc>
          <w:tcPr>
            <w:tcW w:w="2362" w:type="dxa"/>
            <w:tcBorders>
              <w:top w:val="single" w:sz="12" w:space="0" w:color="A6A6A6"/>
              <w:left w:val="single" w:sz="11" w:space="0" w:color="A6A6A6"/>
              <w:bottom w:val="single" w:sz="4" w:space="0" w:color="auto"/>
              <w:right w:val="single" w:sz="11" w:space="0" w:color="A6A6A6"/>
            </w:tcBorders>
            <w:shd w:val="clear" w:color="auto" w:fill="FFFFFF"/>
            <w:tcMar>
              <w:top w:w="100" w:type="dxa"/>
              <w:left w:w="100" w:type="dxa"/>
              <w:bottom w:w="100" w:type="dxa"/>
              <w:right w:w="100" w:type="dxa"/>
            </w:tcMar>
          </w:tcPr>
          <w:p w14:paraId="00B0446B" w14:textId="297B0024" w:rsidR="00CD0450" w:rsidRPr="001C61F1" w:rsidRDefault="00CD0450" w:rsidP="005A7505">
            <w:pPr>
              <w:spacing w:before="120" w:after="0"/>
              <w:jc w:val="both"/>
              <w:rPr>
                <w:rFonts w:ascii="Myriad Pro" w:hAnsi="Myriad Pro" w:cstheme="minorHAnsi"/>
                <w:sz w:val="17"/>
                <w:szCs w:val="17"/>
                <w:lang w:val="en-GB"/>
              </w:rPr>
            </w:pPr>
            <w:r w:rsidRPr="001C61F1">
              <w:rPr>
                <w:rFonts w:ascii="Myriad Pro" w:hAnsi="Myriad Pro" w:cstheme="minorHAnsi"/>
                <w:b/>
                <w:bCs/>
                <w:sz w:val="17"/>
                <w:szCs w:val="17"/>
                <w:lang w:val="en-GB"/>
              </w:rPr>
              <w:lastRenderedPageBreak/>
              <w:t>Therese Kaufmann</w:t>
            </w:r>
            <w:r w:rsidRPr="001C61F1">
              <w:rPr>
                <w:rFonts w:ascii="Myriad Pro" w:hAnsi="Myriad Pro" w:cstheme="minorHAnsi"/>
                <w:sz w:val="17"/>
                <w:szCs w:val="17"/>
                <w:lang w:val="en-GB"/>
              </w:rPr>
              <w:t xml:space="preserve">, Head of Department for Research Support </w:t>
            </w:r>
            <w:r w:rsidR="007E370F" w:rsidRPr="001C61F1">
              <w:rPr>
                <w:rFonts w:ascii="Myriad Pro" w:hAnsi="Myriad Pro" w:cstheme="minorHAnsi"/>
                <w:sz w:val="17"/>
                <w:szCs w:val="17"/>
                <w:lang w:val="en-GB"/>
              </w:rPr>
              <w:br/>
            </w:r>
            <w:hyperlink r:id="rId18" w:history="1">
              <w:r w:rsidR="007E370F" w:rsidRPr="001C61F1">
                <w:rPr>
                  <w:rStyle w:val="Hyperlinkki"/>
                  <w:rFonts w:ascii="Myriad Pro" w:hAnsi="Myriad Pro" w:cstheme="minorHAnsi"/>
                  <w:sz w:val="17"/>
                  <w:szCs w:val="17"/>
                  <w:lang w:val="en-GB"/>
                </w:rPr>
                <w:t>kaufmann-th@mdw.ac.at</w:t>
              </w:r>
            </w:hyperlink>
            <w:r w:rsidR="007E370F" w:rsidRPr="001C61F1">
              <w:rPr>
                <w:rFonts w:ascii="Myriad Pro" w:hAnsi="Myriad Pro" w:cstheme="minorHAnsi"/>
                <w:sz w:val="17"/>
                <w:szCs w:val="17"/>
                <w:lang w:val="en-GB"/>
              </w:rPr>
              <w:t xml:space="preserve"> </w:t>
            </w:r>
          </w:p>
        </w:tc>
        <w:tc>
          <w:tcPr>
            <w:tcW w:w="1701" w:type="dxa"/>
            <w:gridSpan w:val="2"/>
            <w:tcBorders>
              <w:top w:val="nil"/>
              <w:left w:val="nil"/>
              <w:bottom w:val="single" w:sz="4" w:space="0" w:color="auto"/>
              <w:right w:val="single" w:sz="11" w:space="0" w:color="A6A6A6"/>
            </w:tcBorders>
            <w:shd w:val="clear" w:color="auto" w:fill="FFFFFF"/>
            <w:tcMar>
              <w:top w:w="100" w:type="dxa"/>
              <w:left w:w="100" w:type="dxa"/>
              <w:bottom w:w="100" w:type="dxa"/>
              <w:right w:w="100" w:type="dxa"/>
            </w:tcMar>
          </w:tcPr>
          <w:p w14:paraId="053D7B5D" w14:textId="1C69D129" w:rsidR="00CD0450" w:rsidRPr="00E52245" w:rsidRDefault="00CD0450" w:rsidP="005A7505">
            <w:pPr>
              <w:spacing w:before="120" w:after="0"/>
              <w:jc w:val="both"/>
              <w:rPr>
                <w:rFonts w:ascii="Myriad Pro" w:hAnsi="Myriad Pro" w:cstheme="minorHAnsi"/>
                <w:sz w:val="16"/>
                <w:szCs w:val="16"/>
                <w:lang w:val="de-DE"/>
              </w:rPr>
            </w:pPr>
            <w:r w:rsidRPr="00E52245">
              <w:rPr>
                <w:rFonts w:ascii="Myriad Pro" w:hAnsi="Myriad Pro" w:cstheme="minorHAnsi"/>
                <w:sz w:val="16"/>
                <w:szCs w:val="16"/>
                <w:lang w:val="de-DE"/>
              </w:rPr>
              <w:t>mdw - Universität für Musik und darstellende Kunst Wien</w:t>
            </w:r>
          </w:p>
        </w:tc>
        <w:tc>
          <w:tcPr>
            <w:tcW w:w="1559" w:type="dxa"/>
            <w:tcBorders>
              <w:top w:val="nil"/>
              <w:left w:val="nil"/>
              <w:bottom w:val="single" w:sz="4" w:space="0" w:color="auto"/>
              <w:right w:val="single" w:sz="11" w:space="0" w:color="A6A6A6"/>
            </w:tcBorders>
            <w:shd w:val="clear" w:color="auto" w:fill="FFFFFF"/>
            <w:tcMar>
              <w:top w:w="100" w:type="dxa"/>
              <w:left w:w="100" w:type="dxa"/>
              <w:bottom w:w="100" w:type="dxa"/>
              <w:right w:w="100" w:type="dxa"/>
            </w:tcMar>
          </w:tcPr>
          <w:p w14:paraId="22B264FF" w14:textId="1D4E1DB1" w:rsidR="00CD0450" w:rsidRPr="005A7505" w:rsidRDefault="00CD0450" w:rsidP="005A7505">
            <w:pPr>
              <w:spacing w:before="120" w:after="0"/>
              <w:jc w:val="both"/>
              <w:rPr>
                <w:rFonts w:ascii="Myriad Pro" w:hAnsi="Myriad Pro" w:cstheme="minorHAnsi"/>
                <w:sz w:val="16"/>
                <w:szCs w:val="16"/>
                <w:lang w:val="en-GB"/>
              </w:rPr>
            </w:pPr>
            <w:r w:rsidRPr="005A7505">
              <w:rPr>
                <w:rFonts w:ascii="Myriad Pro" w:hAnsi="Myriad Pro" w:cstheme="minorHAnsi"/>
                <w:sz w:val="16"/>
                <w:szCs w:val="16"/>
                <w:lang w:val="en-GB"/>
              </w:rPr>
              <w:t>Member of WP4 Committee</w:t>
            </w:r>
          </w:p>
        </w:tc>
        <w:tc>
          <w:tcPr>
            <w:tcW w:w="4111" w:type="dxa"/>
            <w:tcBorders>
              <w:top w:val="nil"/>
              <w:left w:val="nil"/>
              <w:bottom w:val="single" w:sz="4" w:space="0" w:color="auto"/>
              <w:right w:val="single" w:sz="11" w:space="0" w:color="A6A6A6"/>
            </w:tcBorders>
            <w:shd w:val="clear" w:color="auto" w:fill="FFFFFF"/>
            <w:tcMar>
              <w:top w:w="100" w:type="dxa"/>
              <w:left w:w="100" w:type="dxa"/>
              <w:bottom w:w="100" w:type="dxa"/>
              <w:right w:w="100" w:type="dxa"/>
            </w:tcMar>
          </w:tcPr>
          <w:p w14:paraId="30D9512E" w14:textId="1C9272F9" w:rsidR="00CD0450" w:rsidRPr="005A7505" w:rsidRDefault="00CD0450" w:rsidP="005A7505">
            <w:pPr>
              <w:spacing w:after="0"/>
              <w:jc w:val="both"/>
              <w:rPr>
                <w:rFonts w:ascii="Myriad Pro" w:hAnsi="Myriad Pro" w:cstheme="minorHAnsi"/>
                <w:sz w:val="16"/>
                <w:szCs w:val="16"/>
                <w:lang w:val="en-GB"/>
              </w:rPr>
            </w:pPr>
            <w:r w:rsidRPr="005A7505">
              <w:rPr>
                <w:rFonts w:ascii="Myriad Pro" w:hAnsi="Myriad Pro" w:cstheme="minorHAnsi"/>
                <w:sz w:val="16"/>
                <w:szCs w:val="16"/>
                <w:lang w:val="en-GB"/>
              </w:rPr>
              <w:t>Therese Kaufmann heads the unit of Research Support at the University of Music and Performing Arts Vienna. She worked in various positions in the arts, in education and research in Belgium, Bosnia, Croatia and Austria.</w:t>
            </w:r>
          </w:p>
        </w:tc>
      </w:tr>
    </w:tbl>
    <w:p w14:paraId="43456DA0" w14:textId="33ACDC1D" w:rsidR="0068273F" w:rsidRPr="005A7505" w:rsidRDefault="0068273F" w:rsidP="005A7505">
      <w:pPr>
        <w:jc w:val="both"/>
        <w:rPr>
          <w:rFonts w:ascii="Myriad Pro" w:hAnsi="Myriad Pro" w:cstheme="minorHAnsi"/>
          <w:lang w:val="en-GB"/>
        </w:rPr>
      </w:pPr>
    </w:p>
    <w:p w14:paraId="598B6E76" w14:textId="6B323BF7" w:rsidR="00736585" w:rsidRPr="001C61F1" w:rsidRDefault="0068273F" w:rsidP="005A7505">
      <w:pPr>
        <w:pBdr>
          <w:top w:val="single" w:sz="4" w:space="1" w:color="auto"/>
          <w:left w:val="single" w:sz="4" w:space="4" w:color="auto"/>
          <w:bottom w:val="single" w:sz="4" w:space="1" w:color="auto"/>
          <w:right w:val="single" w:sz="4" w:space="4" w:color="auto"/>
        </w:pBdr>
        <w:jc w:val="both"/>
        <w:rPr>
          <w:rFonts w:ascii="Myriad Pro" w:hAnsi="Myriad Pro" w:cstheme="minorHAnsi"/>
          <w:b/>
          <w:bCs/>
          <w:i/>
          <w:iCs/>
          <w:sz w:val="20"/>
          <w:szCs w:val="20"/>
          <w:lang w:val="en-GB"/>
        </w:rPr>
      </w:pPr>
      <w:r w:rsidRPr="005A7505">
        <w:rPr>
          <w:rFonts w:ascii="Myriad Pro" w:hAnsi="Myriad Pro" w:cstheme="minorHAnsi"/>
          <w:lang w:val="en-GB"/>
        </w:rPr>
        <w:br w:type="page"/>
      </w:r>
      <w:r w:rsidR="00736585" w:rsidRPr="001C61F1">
        <w:rPr>
          <w:rFonts w:ascii="Myriad Pro" w:hAnsi="Myriad Pro" w:cstheme="minorHAnsi"/>
          <w:b/>
          <w:bCs/>
          <w:i/>
          <w:iCs/>
          <w:sz w:val="20"/>
          <w:szCs w:val="20"/>
          <w:lang w:val="en-GB"/>
        </w:rPr>
        <w:lastRenderedPageBreak/>
        <w:t>FOR A COMPLETE AND ADJUSTABLE LIST OF DELIVERABLES, MILESTONES, TASKS AND MEETINGS FOR THIS WORK PACKAGE, ALSO SEE ATTACHED EXCEL</w:t>
      </w:r>
    </w:p>
    <w:p w14:paraId="55198ED1" w14:textId="77777777" w:rsidR="00736585" w:rsidRPr="005A7505" w:rsidRDefault="00736585" w:rsidP="005A7505">
      <w:pPr>
        <w:spacing w:after="0" w:line="240" w:lineRule="auto"/>
        <w:jc w:val="both"/>
        <w:rPr>
          <w:rFonts w:ascii="Myriad Pro" w:hAnsi="Myriad Pro" w:cstheme="minorHAnsi"/>
          <w:i/>
          <w:iCs/>
          <w:lang w:val="en-GB"/>
        </w:rPr>
      </w:pPr>
    </w:p>
    <w:p w14:paraId="31E6DC12" w14:textId="1A6699C0" w:rsidR="00C046A1" w:rsidRPr="005A7505" w:rsidRDefault="00C046A1" w:rsidP="005A7505">
      <w:pPr>
        <w:spacing w:after="0" w:line="240" w:lineRule="auto"/>
        <w:jc w:val="both"/>
        <w:rPr>
          <w:rFonts w:ascii="Myriad Pro" w:hAnsi="Myriad Pro" w:cstheme="minorHAnsi"/>
          <w:b/>
          <w:bCs/>
          <w:i/>
          <w:iCs/>
          <w:color w:val="FF0000"/>
          <w:lang w:val="en-GB"/>
        </w:rPr>
      </w:pPr>
      <w:r w:rsidRPr="005A7505">
        <w:rPr>
          <w:rFonts w:ascii="Myriad Pro" w:hAnsi="Myriad Pro" w:cstheme="minorHAnsi"/>
          <w:b/>
          <w:bCs/>
          <w:i/>
          <w:iCs/>
          <w:color w:val="FF0000"/>
          <w:lang w:val="en-GB"/>
        </w:rPr>
        <w:t>Deliverables:</w:t>
      </w:r>
    </w:p>
    <w:p w14:paraId="48CA4008" w14:textId="77777777" w:rsidR="00EA3B40" w:rsidRPr="005A7505" w:rsidRDefault="00EA3B40" w:rsidP="005A7505">
      <w:pPr>
        <w:spacing w:after="0" w:line="240" w:lineRule="auto"/>
        <w:jc w:val="both"/>
        <w:rPr>
          <w:rFonts w:ascii="Myriad Pro" w:hAnsi="Myriad Pro" w:cstheme="minorHAnsi"/>
          <w:i/>
          <w:iCs/>
          <w:lang w:val="en-GB"/>
        </w:rPr>
      </w:pPr>
    </w:p>
    <w:p w14:paraId="4C64EBFA" w14:textId="77777777"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D4.1 – IN.TUNE Research Cooperation Framework</w:t>
      </w:r>
    </w:p>
    <w:p w14:paraId="56BDC0F7" w14:textId="7A205E7C"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D4.1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48A0BA31"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IN.TUNE Research Cooperation Framework</w:t>
      </w:r>
    </w:p>
    <w:p w14:paraId="5913CA4F" w14:textId="46D5BACD"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6A2B3A" w:rsidRPr="00B83BCE">
        <w:rPr>
          <w:rFonts w:ascii="Myriad Pro" w:hAnsi="Myriad Pro" w:cstheme="minorHAnsi"/>
          <w:kern w:val="0"/>
          <w:lang w:val="fr-FR"/>
        </w:rPr>
        <w:tab/>
      </w:r>
      <w:r w:rsidR="006A2B3A"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674510BD" w14:textId="62E06C86"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48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5FA00CE8"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1A1C0FDA"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Report, in English, presenting the </w:t>
      </w:r>
      <w:r w:rsidRPr="005A7505">
        <w:rPr>
          <w:rFonts w:ascii="Myriad Pro" w:hAnsi="Myriad Pro" w:cstheme="minorHAnsi"/>
          <w:b/>
          <w:bCs/>
          <w:i/>
          <w:iCs/>
          <w:kern w:val="0"/>
          <w:lang w:val="en-GB"/>
        </w:rPr>
        <w:t>IN.TUNE Research Cooperation Framework</w:t>
      </w:r>
      <w:r w:rsidRPr="005A7505">
        <w:rPr>
          <w:rFonts w:ascii="Myriad Pro" w:hAnsi="Myriad Pro" w:cstheme="minorHAnsi"/>
          <w:kern w:val="0"/>
          <w:lang w:val="en-GB"/>
        </w:rPr>
        <w:t>, including:</w:t>
      </w:r>
    </w:p>
    <w:p w14:paraId="4198E36E" w14:textId="4078952F"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The inventory and comparative analysis of research in member institutions.</w:t>
      </w:r>
    </w:p>
    <w:p w14:paraId="0C213103" w14:textId="6D5EE4E7"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A detailed presentation of the </w:t>
      </w:r>
      <w:r w:rsidRPr="005A7505">
        <w:rPr>
          <w:rFonts w:ascii="Myriad Pro" w:hAnsi="Myriad Pro" w:cstheme="minorHAnsi"/>
          <w:b/>
          <w:bCs/>
          <w:i/>
          <w:iCs/>
          <w:kern w:val="0"/>
          <w:lang w:val="en-GB"/>
        </w:rPr>
        <w:t>IN.TUNE Knowledge Hubs</w:t>
      </w:r>
      <w:r w:rsidRPr="005A7505">
        <w:rPr>
          <w:rFonts w:ascii="Myriad Pro" w:hAnsi="Myriad Pro" w:cstheme="minorHAnsi"/>
          <w:kern w:val="0"/>
          <w:lang w:val="en-GB"/>
        </w:rPr>
        <w:t xml:space="preserve"> and the annual research conferences organised by the</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Knowledge Hubs.</w:t>
      </w:r>
    </w:p>
    <w:p w14:paraId="7061F403" w14:textId="163F65AB"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The </w:t>
      </w:r>
      <w:r w:rsidRPr="005A7505">
        <w:rPr>
          <w:rFonts w:ascii="Myriad Pro" w:hAnsi="Myriad Pro" w:cstheme="minorHAnsi"/>
          <w:b/>
          <w:bCs/>
          <w:i/>
          <w:iCs/>
          <w:kern w:val="0"/>
          <w:lang w:val="en-GB"/>
        </w:rPr>
        <w:t>IN.TUNE Register of Research Supervisors</w:t>
      </w:r>
      <w:r w:rsidRPr="005A7505">
        <w:rPr>
          <w:rFonts w:ascii="Myriad Pro" w:hAnsi="Myriad Pro" w:cstheme="minorHAnsi"/>
          <w:kern w:val="0"/>
          <w:lang w:val="en-GB"/>
        </w:rPr>
        <w:t>.</w:t>
      </w:r>
    </w:p>
    <w:p w14:paraId="78DB1292" w14:textId="48F2B0AB"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The </w:t>
      </w:r>
      <w:r w:rsidRPr="005A7505">
        <w:rPr>
          <w:rFonts w:ascii="Myriad Pro" w:hAnsi="Myriad Pro" w:cstheme="minorHAnsi"/>
          <w:b/>
          <w:bCs/>
          <w:i/>
          <w:iCs/>
          <w:kern w:val="0"/>
          <w:lang w:val="en-GB"/>
        </w:rPr>
        <w:t>IN.TUNE Joint Policy on Open Science</w:t>
      </w:r>
      <w:r w:rsidRPr="005A7505">
        <w:rPr>
          <w:rFonts w:ascii="Myriad Pro" w:hAnsi="Myriad Pro" w:cstheme="minorHAnsi"/>
          <w:kern w:val="0"/>
          <w:lang w:val="en-GB"/>
        </w:rPr>
        <w:t>.</w:t>
      </w:r>
    </w:p>
    <w:p w14:paraId="07645212" w14:textId="6FB21EA4"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The </w:t>
      </w:r>
      <w:r w:rsidRPr="005A7505">
        <w:rPr>
          <w:rFonts w:ascii="Myriad Pro" w:hAnsi="Myriad Pro" w:cstheme="minorHAnsi"/>
          <w:b/>
          <w:bCs/>
          <w:i/>
          <w:iCs/>
          <w:kern w:val="0"/>
          <w:lang w:val="en-GB"/>
        </w:rPr>
        <w:t>IN.TUNE Repository of Research Outcomes</w:t>
      </w:r>
      <w:r w:rsidRPr="005A7505">
        <w:rPr>
          <w:rFonts w:ascii="Myriad Pro" w:hAnsi="Myriad Pro" w:cstheme="minorHAnsi"/>
          <w:kern w:val="0"/>
          <w:lang w:val="en-GB"/>
        </w:rPr>
        <w:t>.</w:t>
      </w:r>
    </w:p>
    <w:p w14:paraId="2EAD26BA" w14:textId="1F4E71FD" w:rsidR="00893911" w:rsidRPr="005A7505" w:rsidRDefault="00893911" w:rsidP="005A7505">
      <w:pPr>
        <w:pStyle w:val="Luettelokappale"/>
        <w:numPr>
          <w:ilvl w:val="0"/>
          <w:numId w:val="21"/>
        </w:num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The </w:t>
      </w:r>
      <w:r w:rsidRPr="005A7505">
        <w:rPr>
          <w:rFonts w:ascii="Myriad Pro" w:hAnsi="Myriad Pro" w:cstheme="minorHAnsi"/>
          <w:b/>
          <w:bCs/>
          <w:i/>
          <w:iCs/>
          <w:kern w:val="0"/>
          <w:lang w:val="en-GB"/>
        </w:rPr>
        <w:t>IN.TUNE Position Paper on Research</w:t>
      </w:r>
      <w:r w:rsidRPr="005A7505">
        <w:rPr>
          <w:rFonts w:ascii="Myriad Pro" w:hAnsi="Myriad Pro" w:cstheme="minorHAnsi"/>
          <w:kern w:val="0"/>
          <w:lang w:val="en-GB"/>
        </w:rPr>
        <w:t>.</w:t>
      </w:r>
    </w:p>
    <w:p w14:paraId="5FC696F3" w14:textId="77777777" w:rsidR="006A2B3A" w:rsidRPr="005A7505" w:rsidRDefault="006A2B3A" w:rsidP="005A7505">
      <w:pPr>
        <w:autoSpaceDE w:val="0"/>
        <w:autoSpaceDN w:val="0"/>
        <w:adjustRightInd w:val="0"/>
        <w:spacing w:after="0" w:line="240" w:lineRule="auto"/>
        <w:jc w:val="both"/>
        <w:rPr>
          <w:rFonts w:ascii="Myriad Pro" w:hAnsi="Myriad Pro" w:cstheme="minorHAnsi"/>
          <w:b/>
          <w:bCs/>
          <w:kern w:val="0"/>
          <w:lang w:val="en-GB"/>
        </w:rPr>
      </w:pPr>
    </w:p>
    <w:p w14:paraId="43B36B29" w14:textId="5ED9ACC9"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D4.2 – Inventory and comparative analysis of research activities in partners and</w:t>
      </w:r>
    </w:p>
    <w:p w14:paraId="5522E992" w14:textId="77777777"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of joint research areas to be pursued</w:t>
      </w:r>
    </w:p>
    <w:p w14:paraId="37677289" w14:textId="0836EDDD"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D4.2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16A1CC36"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Inventory and comparative analysis of research activities in partners and of joint</w:t>
      </w:r>
    </w:p>
    <w:p w14:paraId="5823F04F"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research areas to be pursued</w:t>
      </w:r>
    </w:p>
    <w:p w14:paraId="75C6E57B" w14:textId="1BBD0334"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Type </w:t>
      </w:r>
      <w:r w:rsidRPr="005A7505">
        <w:rPr>
          <w:rFonts w:ascii="Myriad Pro" w:hAnsi="Myriad Pro" w:cstheme="minorHAnsi"/>
          <w:kern w:val="0"/>
          <w:lang w:val="en-GB"/>
        </w:rPr>
        <w:t xml:space="preserve">R — Document, report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Dissemination Level </w:t>
      </w:r>
      <w:r w:rsidRPr="005A7505">
        <w:rPr>
          <w:rFonts w:ascii="Myriad Pro" w:hAnsi="Myriad Pro" w:cstheme="minorHAnsi"/>
          <w:kern w:val="0"/>
          <w:lang w:val="en-GB"/>
        </w:rPr>
        <w:t>PU - Public</w:t>
      </w:r>
    </w:p>
    <w:p w14:paraId="6A5E9744" w14:textId="0623FF78"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12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49DE0802"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47C0ABB7" w14:textId="214D9282"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Inventory and comparative analysis of the existing resources, policies, traditions, fields of expertise and needs with</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regards to research in the alliance partners.</w:t>
      </w:r>
    </w:p>
    <w:p w14:paraId="167AB643" w14:textId="77777777" w:rsidR="006A2B3A" w:rsidRPr="005A7505" w:rsidRDefault="006A2B3A" w:rsidP="005A7505">
      <w:pPr>
        <w:autoSpaceDE w:val="0"/>
        <w:autoSpaceDN w:val="0"/>
        <w:adjustRightInd w:val="0"/>
        <w:spacing w:after="0" w:line="240" w:lineRule="auto"/>
        <w:jc w:val="both"/>
        <w:rPr>
          <w:rFonts w:ascii="Myriad Pro" w:hAnsi="Myriad Pro" w:cstheme="minorHAnsi"/>
          <w:b/>
          <w:bCs/>
          <w:kern w:val="0"/>
          <w:lang w:val="en-GB"/>
        </w:rPr>
      </w:pPr>
    </w:p>
    <w:p w14:paraId="45886C96" w14:textId="37FA401F"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D4.3 – Knowledge Hub 1</w:t>
      </w:r>
    </w:p>
    <w:p w14:paraId="1DBA9FEB" w14:textId="43CCB7B9"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D4.3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1B95C3A7"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Knowledge Hub 1</w:t>
      </w:r>
    </w:p>
    <w:p w14:paraId="66EE5C3C" w14:textId="5187F101"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6A2B3A" w:rsidRPr="00B83BCE">
        <w:rPr>
          <w:rFonts w:ascii="Myriad Pro" w:hAnsi="Myriad Pro" w:cstheme="minorHAnsi"/>
          <w:kern w:val="0"/>
          <w:lang w:val="fr-FR"/>
        </w:rPr>
        <w:tab/>
      </w:r>
      <w:r w:rsidR="006A2B3A"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615550AC" w14:textId="6146F63C"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24 </w:t>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006A2B3A"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2104BF63"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571DC0DA" w14:textId="7D4A85A8"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Report of the research activities of Knowledge Hub 1. The </w:t>
      </w:r>
      <w:r w:rsidRPr="005A7505">
        <w:rPr>
          <w:rFonts w:ascii="Myriad Pro" w:hAnsi="Myriad Pro" w:cstheme="minorHAnsi"/>
          <w:b/>
          <w:bCs/>
          <w:i/>
          <w:iCs/>
          <w:kern w:val="0"/>
          <w:lang w:val="en-GB"/>
        </w:rPr>
        <w:t>IN.TUNE Knowledge Hubs</w:t>
      </w:r>
      <w:r w:rsidRPr="005A7505">
        <w:rPr>
          <w:rFonts w:ascii="Myriad Pro" w:hAnsi="Myriad Pro" w:cstheme="minorHAnsi"/>
          <w:kern w:val="0"/>
          <w:lang w:val="en-GB"/>
        </w:rPr>
        <w:t xml:space="preserve"> will function as ‘European</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knowledge-creating teams’ bringing together (doctoral) students, teachers and researchers to develop, test and implement</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close cooperation in the area of research. The themes for the research cooperation will be based on the comparative</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analysis of fields of expertise and needs (see Deliverable D12). Three of such ‘Knowledge Hubs’ will be implemented:</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two with shorter collaboration periods (two years) and one for the entire duration of the funding period (four years), thus</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allowing different approaches for research to be tested and giving the alliance the flexibility to support a diversity of</w:t>
      </w:r>
      <w:r w:rsidR="006A2B3A" w:rsidRPr="005A7505">
        <w:rPr>
          <w:rFonts w:ascii="Myriad Pro" w:hAnsi="Myriad Pro" w:cstheme="minorHAnsi"/>
          <w:kern w:val="0"/>
          <w:lang w:val="en-GB"/>
        </w:rPr>
        <w:t xml:space="preserve"> </w:t>
      </w:r>
      <w:r w:rsidRPr="005A7505">
        <w:rPr>
          <w:rFonts w:ascii="Myriad Pro" w:hAnsi="Myriad Pro" w:cstheme="minorHAnsi"/>
          <w:kern w:val="0"/>
          <w:lang w:val="en-GB"/>
        </w:rPr>
        <w:t>research activities with different needs. Knowledge Hub 1 will last two years.</w:t>
      </w:r>
    </w:p>
    <w:p w14:paraId="34E3B723" w14:textId="77777777" w:rsidR="00821827" w:rsidRPr="005A7505" w:rsidRDefault="00821827" w:rsidP="005A7505">
      <w:pPr>
        <w:autoSpaceDE w:val="0"/>
        <w:autoSpaceDN w:val="0"/>
        <w:adjustRightInd w:val="0"/>
        <w:spacing w:after="0" w:line="240" w:lineRule="auto"/>
        <w:jc w:val="both"/>
        <w:rPr>
          <w:rFonts w:ascii="Myriad Pro" w:hAnsi="Myriad Pro" w:cstheme="minorHAnsi"/>
          <w:b/>
          <w:bCs/>
          <w:kern w:val="0"/>
          <w:lang w:val="en-GB"/>
        </w:rPr>
      </w:pPr>
    </w:p>
    <w:p w14:paraId="2B7C458F" w14:textId="439B38ED"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D4.4 – Knowledge Hub 2</w:t>
      </w:r>
    </w:p>
    <w:p w14:paraId="59855B09" w14:textId="45DF3F76"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D4.4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6C024B2C"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Knowledge Hub 2</w:t>
      </w:r>
    </w:p>
    <w:p w14:paraId="2F0ACE32" w14:textId="2A18A900"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lastRenderedPageBreak/>
        <w:t xml:space="preserve">Type </w:t>
      </w:r>
      <w:r w:rsidRPr="00B83BCE">
        <w:rPr>
          <w:rFonts w:ascii="Myriad Pro" w:hAnsi="Myriad Pro" w:cstheme="minorHAnsi"/>
          <w:kern w:val="0"/>
          <w:lang w:val="fr-FR"/>
        </w:rPr>
        <w:t xml:space="preserve">R — Document, report </w:t>
      </w:r>
      <w:r w:rsidR="00821827" w:rsidRPr="00B83BCE">
        <w:rPr>
          <w:rFonts w:ascii="Myriad Pro" w:hAnsi="Myriad Pro" w:cstheme="minorHAnsi"/>
          <w:kern w:val="0"/>
          <w:lang w:val="fr-FR"/>
        </w:rPr>
        <w:tab/>
      </w:r>
      <w:r w:rsidR="00821827"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4C952DB4" w14:textId="7EF4385B"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36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12072E8E"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3292F3DD" w14:textId="6D9C23B6"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Report of the research activities of Knowledge Hub 2. The </w:t>
      </w:r>
      <w:r w:rsidRPr="005A7505">
        <w:rPr>
          <w:rFonts w:ascii="Myriad Pro" w:hAnsi="Myriad Pro" w:cstheme="minorHAnsi"/>
          <w:b/>
          <w:bCs/>
          <w:i/>
          <w:iCs/>
          <w:kern w:val="0"/>
          <w:lang w:val="en-GB"/>
        </w:rPr>
        <w:t>IN.TUNE Knowledge Hubs</w:t>
      </w:r>
      <w:r w:rsidRPr="005A7505">
        <w:rPr>
          <w:rFonts w:ascii="Myriad Pro" w:hAnsi="Myriad Pro" w:cstheme="minorHAnsi"/>
          <w:kern w:val="0"/>
          <w:lang w:val="en-GB"/>
        </w:rPr>
        <w:t xml:space="preserve"> will function as ‘European</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knowledge-creating teams’ bringing together (doctoral) students, teachers and researchers to develop, test and implement</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close cooperation in the area of research. The themes for the research cooperation will be based on the comparative</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analysis of fields of expertise and needs (see Deliverable D12). Three of such ‘Knowledge Hubs’ will be implemented:</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two with shorter collaboration periods (two years) and one for the entire duration of the funding period (four years), thus</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allowing different approaches for research to be tested and giving the alliance the flexibility to support a diversity of</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research activities with different needs. Knowledge Hub 2 will last two years.</w:t>
      </w:r>
    </w:p>
    <w:p w14:paraId="61EF851B" w14:textId="77777777" w:rsidR="00821827" w:rsidRPr="005A7505" w:rsidRDefault="00821827" w:rsidP="005A7505">
      <w:pPr>
        <w:autoSpaceDE w:val="0"/>
        <w:autoSpaceDN w:val="0"/>
        <w:adjustRightInd w:val="0"/>
        <w:spacing w:after="0" w:line="240" w:lineRule="auto"/>
        <w:jc w:val="both"/>
        <w:rPr>
          <w:rFonts w:ascii="Myriad Pro" w:hAnsi="Myriad Pro" w:cstheme="minorHAnsi"/>
          <w:b/>
          <w:bCs/>
          <w:kern w:val="0"/>
          <w:lang w:val="en-GB"/>
        </w:rPr>
      </w:pPr>
    </w:p>
    <w:p w14:paraId="4AA23143" w14:textId="1A12E533"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D4.5 – Knowledge Hub 3</w:t>
      </w:r>
    </w:p>
    <w:p w14:paraId="4B48B839" w14:textId="697E5958"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D4.5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3FD0373A"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Knowledge Hub 3</w:t>
      </w:r>
    </w:p>
    <w:p w14:paraId="31E381B7" w14:textId="54F6D053"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821827" w:rsidRPr="00B83BCE">
        <w:rPr>
          <w:rFonts w:ascii="Myriad Pro" w:hAnsi="Myriad Pro" w:cstheme="minorHAnsi"/>
          <w:kern w:val="0"/>
          <w:lang w:val="fr-FR"/>
        </w:rPr>
        <w:tab/>
      </w:r>
      <w:r w:rsidR="00821827"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7FF4148E" w14:textId="382E997D"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48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51C58BF0"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58C8652E" w14:textId="01599253"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 xml:space="preserve">Report of the research activities of Knowledge Hub 3. The </w:t>
      </w:r>
      <w:r w:rsidRPr="005A7505">
        <w:rPr>
          <w:rFonts w:ascii="Myriad Pro" w:hAnsi="Myriad Pro" w:cstheme="minorHAnsi"/>
          <w:b/>
          <w:bCs/>
          <w:i/>
          <w:iCs/>
          <w:kern w:val="0"/>
          <w:lang w:val="en-GB"/>
        </w:rPr>
        <w:t>IN.TUNE Knowledge Hubs</w:t>
      </w:r>
      <w:r w:rsidRPr="005A7505">
        <w:rPr>
          <w:rFonts w:ascii="Myriad Pro" w:hAnsi="Myriad Pro" w:cstheme="minorHAnsi"/>
          <w:kern w:val="0"/>
          <w:lang w:val="en-GB"/>
        </w:rPr>
        <w:t xml:space="preserve"> will function as ‘European</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knowledge-creating teams’ bringing together (doctoral) students, teachers and researchers to develop, test and implement</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close cooperation in the area of research. The themes for the research cooperation will be based on the comparative</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analysis of fields of expertise and needs (see Deliverable D12). Three of such ‘Knowledge Hubs’ will be implemented:</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two with shorter collaboration periods (two years) and one for the entire duration of the funding period (four years), thus</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allowing different approaches for research to be tested and giving the alliance the flexibility to support a diversity of</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research activities with different needs. Knowledge Hub 3 will last four years.</w:t>
      </w:r>
    </w:p>
    <w:p w14:paraId="4D34640C" w14:textId="77777777" w:rsidR="00821827" w:rsidRPr="006F4C1D" w:rsidRDefault="00821827" w:rsidP="005A7505">
      <w:pPr>
        <w:autoSpaceDE w:val="0"/>
        <w:autoSpaceDN w:val="0"/>
        <w:adjustRightInd w:val="0"/>
        <w:spacing w:after="0" w:line="240" w:lineRule="auto"/>
        <w:jc w:val="both"/>
        <w:rPr>
          <w:rFonts w:ascii="Myriad Pro" w:hAnsi="Myriad Pro" w:cstheme="minorHAnsi"/>
          <w:b/>
          <w:bCs/>
          <w:color w:val="FF0000"/>
          <w:kern w:val="0"/>
          <w:lang w:val="en-GB"/>
        </w:rPr>
      </w:pPr>
    </w:p>
    <w:p w14:paraId="1ADE6E5B" w14:textId="644F31BF"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D4.6 – Annual Research Conference 1</w:t>
      </w:r>
    </w:p>
    <w:p w14:paraId="623C47F6" w14:textId="4CCF6225"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D4.6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2FA6981D"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Annual Research Conference 1</w:t>
      </w:r>
    </w:p>
    <w:p w14:paraId="25265A6B" w14:textId="5C1486EE"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821827" w:rsidRPr="00B83BCE">
        <w:rPr>
          <w:rFonts w:ascii="Myriad Pro" w:hAnsi="Myriad Pro" w:cstheme="minorHAnsi"/>
          <w:kern w:val="0"/>
          <w:lang w:val="fr-FR"/>
        </w:rPr>
        <w:tab/>
      </w:r>
      <w:r w:rsidR="00821827"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4B677218" w14:textId="4E8BB116"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24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5A90D789"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61AA957A" w14:textId="585C9CF3"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Report of the first IN.TUNE Annual Research Conference to present the outcomes of the work of the Knowledge Hub</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1 and engage with wider audiences.</w:t>
      </w:r>
    </w:p>
    <w:p w14:paraId="70675B44" w14:textId="77777777" w:rsidR="00821827" w:rsidRPr="005A7505" w:rsidRDefault="00821827" w:rsidP="005A7505">
      <w:pPr>
        <w:autoSpaceDE w:val="0"/>
        <w:autoSpaceDN w:val="0"/>
        <w:adjustRightInd w:val="0"/>
        <w:spacing w:after="0" w:line="240" w:lineRule="auto"/>
        <w:jc w:val="both"/>
        <w:rPr>
          <w:rFonts w:ascii="Myriad Pro" w:hAnsi="Myriad Pro" w:cstheme="minorHAnsi"/>
          <w:b/>
          <w:bCs/>
          <w:kern w:val="0"/>
          <w:lang w:val="en-GB"/>
        </w:rPr>
      </w:pPr>
    </w:p>
    <w:p w14:paraId="683544CF" w14:textId="73FDF330"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D4.7 – Annual Research Conference 2</w:t>
      </w:r>
    </w:p>
    <w:p w14:paraId="5E9D962F" w14:textId="69125FEF"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D4.7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5E9772DF"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Annual Research Conference 2</w:t>
      </w:r>
    </w:p>
    <w:p w14:paraId="731EC121" w14:textId="28BBE09C"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821827" w:rsidRPr="00B83BCE">
        <w:rPr>
          <w:rFonts w:ascii="Myriad Pro" w:hAnsi="Myriad Pro" w:cstheme="minorHAnsi"/>
          <w:kern w:val="0"/>
          <w:lang w:val="fr-FR"/>
        </w:rPr>
        <w:tab/>
      </w:r>
      <w:r w:rsidR="00821827"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7DE4134F" w14:textId="058241E3"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Due Date (month) </w:t>
      </w:r>
      <w:r w:rsidRPr="005A7505">
        <w:rPr>
          <w:rFonts w:ascii="Myriad Pro" w:hAnsi="Myriad Pro" w:cstheme="minorHAnsi"/>
          <w:kern w:val="0"/>
          <w:lang w:val="en-GB"/>
        </w:rPr>
        <w:t xml:space="preserve">36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31C5B583"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5AD7BE5C" w14:textId="574BDBE6"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Report of the second IN.TUNE Annual Research Conference to present the outcomes of the work of the Knowledge</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Hub 2 and engage with wider audiences.</w:t>
      </w:r>
    </w:p>
    <w:p w14:paraId="75E5E271" w14:textId="77777777" w:rsidR="00821827" w:rsidRPr="005A7505" w:rsidRDefault="00821827" w:rsidP="005A7505">
      <w:pPr>
        <w:autoSpaceDE w:val="0"/>
        <w:autoSpaceDN w:val="0"/>
        <w:adjustRightInd w:val="0"/>
        <w:spacing w:after="0" w:line="240" w:lineRule="auto"/>
        <w:jc w:val="both"/>
        <w:rPr>
          <w:rFonts w:ascii="Myriad Pro" w:hAnsi="Myriad Pro" w:cstheme="minorHAnsi"/>
          <w:b/>
          <w:bCs/>
          <w:kern w:val="0"/>
          <w:lang w:val="en-GB"/>
        </w:rPr>
      </w:pPr>
    </w:p>
    <w:p w14:paraId="21AEBC4B" w14:textId="143FFD52" w:rsidR="00893911" w:rsidRPr="006F4C1D" w:rsidRDefault="00893911" w:rsidP="005A7505">
      <w:pPr>
        <w:autoSpaceDE w:val="0"/>
        <w:autoSpaceDN w:val="0"/>
        <w:adjustRightInd w:val="0"/>
        <w:spacing w:after="0" w:line="240" w:lineRule="auto"/>
        <w:jc w:val="both"/>
        <w:rPr>
          <w:rFonts w:ascii="Myriad Pro" w:hAnsi="Myriad Pro" w:cstheme="minorHAnsi"/>
          <w:color w:val="FF0000"/>
          <w:kern w:val="0"/>
          <w:u w:val="single"/>
          <w:lang w:val="en-GB"/>
        </w:rPr>
      </w:pPr>
      <w:r w:rsidRPr="006F4C1D">
        <w:rPr>
          <w:rFonts w:ascii="Myriad Pro" w:hAnsi="Myriad Pro" w:cstheme="minorHAnsi"/>
          <w:color w:val="FF0000"/>
          <w:kern w:val="0"/>
          <w:u w:val="single"/>
          <w:lang w:val="en-GB"/>
        </w:rPr>
        <w:t>Deliverable D4.8 – Annual Research Conference 3</w:t>
      </w:r>
    </w:p>
    <w:p w14:paraId="477A602A" w14:textId="02D79EF9"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Number </w:t>
      </w:r>
      <w:r w:rsidRPr="005A7505">
        <w:rPr>
          <w:rFonts w:ascii="Myriad Pro" w:hAnsi="Myriad Pro" w:cstheme="minorHAnsi"/>
          <w:kern w:val="0"/>
          <w:lang w:val="en-GB"/>
        </w:rPr>
        <w:t xml:space="preserve">D4.8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Lead Beneficiary </w:t>
      </w:r>
      <w:r w:rsidRPr="005A7505">
        <w:rPr>
          <w:rFonts w:ascii="Myriad Pro" w:hAnsi="Myriad Pro" w:cstheme="minorHAnsi"/>
          <w:kern w:val="0"/>
          <w:lang w:val="en-GB"/>
        </w:rPr>
        <w:t>7. Uniarts</w:t>
      </w:r>
    </w:p>
    <w:p w14:paraId="3CC7F9B5" w14:textId="77777777"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t xml:space="preserve">Deliverable Name </w:t>
      </w:r>
      <w:r w:rsidRPr="005A7505">
        <w:rPr>
          <w:rFonts w:ascii="Myriad Pro" w:hAnsi="Myriad Pro" w:cstheme="minorHAnsi"/>
          <w:kern w:val="0"/>
          <w:lang w:val="en-GB"/>
        </w:rPr>
        <w:t>Annual Research Conference 3</w:t>
      </w:r>
    </w:p>
    <w:p w14:paraId="5EC37569" w14:textId="35B627E3" w:rsidR="00893911" w:rsidRPr="00B83BCE" w:rsidRDefault="00893911" w:rsidP="005A7505">
      <w:pPr>
        <w:autoSpaceDE w:val="0"/>
        <w:autoSpaceDN w:val="0"/>
        <w:adjustRightInd w:val="0"/>
        <w:spacing w:after="0" w:line="240" w:lineRule="auto"/>
        <w:jc w:val="both"/>
        <w:rPr>
          <w:rFonts w:ascii="Myriad Pro" w:hAnsi="Myriad Pro" w:cstheme="minorHAnsi"/>
          <w:kern w:val="0"/>
          <w:lang w:val="fr-FR"/>
        </w:rPr>
      </w:pPr>
      <w:r w:rsidRPr="00B83BCE">
        <w:rPr>
          <w:rFonts w:ascii="Myriad Pro" w:hAnsi="Myriad Pro" w:cstheme="minorHAnsi"/>
          <w:b/>
          <w:bCs/>
          <w:kern w:val="0"/>
          <w:lang w:val="fr-FR"/>
        </w:rPr>
        <w:t xml:space="preserve">Type </w:t>
      </w:r>
      <w:r w:rsidRPr="00B83BCE">
        <w:rPr>
          <w:rFonts w:ascii="Myriad Pro" w:hAnsi="Myriad Pro" w:cstheme="minorHAnsi"/>
          <w:kern w:val="0"/>
          <w:lang w:val="fr-FR"/>
        </w:rPr>
        <w:t xml:space="preserve">R — Document, report </w:t>
      </w:r>
      <w:r w:rsidR="00821827" w:rsidRPr="00B83BCE">
        <w:rPr>
          <w:rFonts w:ascii="Myriad Pro" w:hAnsi="Myriad Pro" w:cstheme="minorHAnsi"/>
          <w:kern w:val="0"/>
          <w:lang w:val="fr-FR"/>
        </w:rPr>
        <w:tab/>
      </w:r>
      <w:r w:rsidR="00821827" w:rsidRPr="00B83BCE">
        <w:rPr>
          <w:rFonts w:ascii="Myriad Pro" w:hAnsi="Myriad Pro" w:cstheme="minorHAnsi"/>
          <w:kern w:val="0"/>
          <w:lang w:val="fr-FR"/>
        </w:rPr>
        <w:tab/>
      </w:r>
      <w:r w:rsidRPr="00B83BCE">
        <w:rPr>
          <w:rFonts w:ascii="Myriad Pro" w:hAnsi="Myriad Pro" w:cstheme="minorHAnsi"/>
          <w:b/>
          <w:bCs/>
          <w:kern w:val="0"/>
          <w:lang w:val="fr-FR"/>
        </w:rPr>
        <w:t xml:space="preserve">Dissemination Level </w:t>
      </w:r>
      <w:r w:rsidRPr="00B83BCE">
        <w:rPr>
          <w:rFonts w:ascii="Myriad Pro" w:hAnsi="Myriad Pro" w:cstheme="minorHAnsi"/>
          <w:kern w:val="0"/>
          <w:lang w:val="fr-FR"/>
        </w:rPr>
        <w:t>PU - Public</w:t>
      </w:r>
    </w:p>
    <w:p w14:paraId="0B7C2320" w14:textId="59526A25" w:rsidR="00893911"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b/>
          <w:bCs/>
          <w:kern w:val="0"/>
          <w:lang w:val="en-GB"/>
        </w:rPr>
        <w:lastRenderedPageBreak/>
        <w:t xml:space="preserve">Due Date (month) </w:t>
      </w:r>
      <w:r w:rsidRPr="005A7505">
        <w:rPr>
          <w:rFonts w:ascii="Myriad Pro" w:hAnsi="Myriad Pro" w:cstheme="minorHAnsi"/>
          <w:kern w:val="0"/>
          <w:lang w:val="en-GB"/>
        </w:rPr>
        <w:t xml:space="preserve">48 </w:t>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00821827" w:rsidRPr="005A7505">
        <w:rPr>
          <w:rFonts w:ascii="Myriad Pro" w:hAnsi="Myriad Pro" w:cstheme="minorHAnsi"/>
          <w:kern w:val="0"/>
          <w:lang w:val="en-GB"/>
        </w:rPr>
        <w:tab/>
      </w:r>
      <w:r w:rsidRPr="005A7505">
        <w:rPr>
          <w:rFonts w:ascii="Myriad Pro" w:hAnsi="Myriad Pro" w:cstheme="minorHAnsi"/>
          <w:b/>
          <w:bCs/>
          <w:kern w:val="0"/>
          <w:lang w:val="en-GB"/>
        </w:rPr>
        <w:t xml:space="preserve">Work Package No </w:t>
      </w:r>
      <w:r w:rsidRPr="005A7505">
        <w:rPr>
          <w:rFonts w:ascii="Myriad Pro" w:hAnsi="Myriad Pro" w:cstheme="minorHAnsi"/>
          <w:kern w:val="0"/>
          <w:lang w:val="en-GB"/>
        </w:rPr>
        <w:t>WP4</w:t>
      </w:r>
    </w:p>
    <w:p w14:paraId="345C3E45" w14:textId="77777777" w:rsidR="00893911" w:rsidRPr="005A7505" w:rsidRDefault="00893911" w:rsidP="005A7505">
      <w:pPr>
        <w:autoSpaceDE w:val="0"/>
        <w:autoSpaceDN w:val="0"/>
        <w:adjustRightInd w:val="0"/>
        <w:spacing w:after="0" w:line="240" w:lineRule="auto"/>
        <w:jc w:val="both"/>
        <w:rPr>
          <w:rFonts w:ascii="Myriad Pro" w:hAnsi="Myriad Pro" w:cstheme="minorHAnsi"/>
          <w:b/>
          <w:bCs/>
          <w:kern w:val="0"/>
          <w:lang w:val="en-GB"/>
        </w:rPr>
      </w:pPr>
      <w:r w:rsidRPr="005A7505">
        <w:rPr>
          <w:rFonts w:ascii="Myriad Pro" w:hAnsi="Myriad Pro" w:cstheme="minorHAnsi"/>
          <w:b/>
          <w:bCs/>
          <w:kern w:val="0"/>
          <w:lang w:val="en-GB"/>
        </w:rPr>
        <w:t>Description</w:t>
      </w:r>
    </w:p>
    <w:p w14:paraId="125FB4F0" w14:textId="0322C410" w:rsidR="006A2B3A" w:rsidRPr="005A7505" w:rsidRDefault="00893911" w:rsidP="005A7505">
      <w:pPr>
        <w:autoSpaceDE w:val="0"/>
        <w:autoSpaceDN w:val="0"/>
        <w:adjustRightInd w:val="0"/>
        <w:spacing w:after="0" w:line="240" w:lineRule="auto"/>
        <w:jc w:val="both"/>
        <w:rPr>
          <w:rFonts w:ascii="Myriad Pro" w:hAnsi="Myriad Pro" w:cstheme="minorHAnsi"/>
          <w:kern w:val="0"/>
          <w:lang w:val="en-GB"/>
        </w:rPr>
      </w:pPr>
      <w:r w:rsidRPr="005A7505">
        <w:rPr>
          <w:rFonts w:ascii="Myriad Pro" w:hAnsi="Myriad Pro" w:cstheme="minorHAnsi"/>
          <w:kern w:val="0"/>
          <w:lang w:val="en-GB"/>
        </w:rPr>
        <w:t>Report of the third IN.TUNE Annual Research Conference to present the outcomes of the work of Knowledge Hub 3</w:t>
      </w:r>
      <w:r w:rsidR="00821827" w:rsidRPr="005A7505">
        <w:rPr>
          <w:rFonts w:ascii="Myriad Pro" w:hAnsi="Myriad Pro" w:cstheme="minorHAnsi"/>
          <w:kern w:val="0"/>
          <w:lang w:val="en-GB"/>
        </w:rPr>
        <w:t xml:space="preserve"> </w:t>
      </w:r>
      <w:r w:rsidRPr="005A7505">
        <w:rPr>
          <w:rFonts w:ascii="Myriad Pro" w:hAnsi="Myriad Pro" w:cstheme="minorHAnsi"/>
          <w:kern w:val="0"/>
          <w:lang w:val="en-GB"/>
        </w:rPr>
        <w:t>and engage with wider audiences.</w:t>
      </w:r>
    </w:p>
    <w:p w14:paraId="076FC269" w14:textId="4851C80F" w:rsidR="006B4697" w:rsidRPr="005A7505" w:rsidRDefault="005A7505" w:rsidP="006F4C1D">
      <w:pPr>
        <w:rPr>
          <w:rFonts w:ascii="Myriad Pro" w:hAnsi="Myriad Pro" w:cstheme="minorHAnsi"/>
          <w:i/>
          <w:iCs/>
          <w:lang w:val="en-GB"/>
        </w:rPr>
      </w:pPr>
      <w:r>
        <w:rPr>
          <w:rFonts w:ascii="Myriad Pro" w:hAnsi="Myriad Pro" w:cstheme="minorHAnsi"/>
          <w:i/>
          <w:iCs/>
          <w:lang w:val="en-GB"/>
        </w:rPr>
        <w:br w:type="page"/>
      </w:r>
    </w:p>
    <w:p w14:paraId="14AAF986" w14:textId="1AF078BC" w:rsidR="00C43A4D" w:rsidRPr="005A7505" w:rsidRDefault="00C43A4D" w:rsidP="005A7505">
      <w:pPr>
        <w:spacing w:after="0" w:line="240" w:lineRule="auto"/>
        <w:jc w:val="both"/>
        <w:rPr>
          <w:rFonts w:ascii="Myriad Pro" w:hAnsi="Myriad Pro" w:cstheme="minorHAnsi"/>
          <w:b/>
          <w:bCs/>
          <w:i/>
          <w:iCs/>
          <w:color w:val="FF0000"/>
          <w:lang w:val="en-GB"/>
        </w:rPr>
      </w:pPr>
      <w:r w:rsidRPr="005A7505">
        <w:rPr>
          <w:rFonts w:ascii="Myriad Pro" w:hAnsi="Myriad Pro" w:cstheme="minorHAnsi"/>
          <w:b/>
          <w:bCs/>
          <w:i/>
          <w:iCs/>
          <w:color w:val="FF0000"/>
          <w:lang w:val="en-GB"/>
        </w:rPr>
        <w:lastRenderedPageBreak/>
        <w:t>Tasks:</w:t>
      </w:r>
    </w:p>
    <w:p w14:paraId="657699CB" w14:textId="77777777" w:rsidR="00EA3B40" w:rsidRPr="005A7505" w:rsidRDefault="00EA3B40" w:rsidP="005A7505">
      <w:pPr>
        <w:spacing w:after="0" w:line="240" w:lineRule="auto"/>
        <w:jc w:val="both"/>
        <w:rPr>
          <w:rFonts w:ascii="Myriad Pro" w:hAnsi="Myriad Pro" w:cstheme="minorHAnsi"/>
          <w:i/>
          <w:iCs/>
          <w:lang w:val="en-GB"/>
        </w:rPr>
      </w:pPr>
    </w:p>
    <w:p w14:paraId="587614B8" w14:textId="5179C5B4"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T4.1: Appoint WP Committee and WG members</w:t>
      </w:r>
    </w:p>
    <w:p w14:paraId="4505A8E4"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The WP4 Committee (WP4C) will:</w:t>
      </w:r>
    </w:p>
    <w:p w14:paraId="052D1716" w14:textId="10107865" w:rsidR="00AA23D2" w:rsidRPr="005A7505" w:rsidRDefault="00AA23D2" w:rsidP="005A7505">
      <w:pPr>
        <w:pStyle w:val="Luettelokappale"/>
        <w:numPr>
          <w:ilvl w:val="0"/>
          <w:numId w:val="22"/>
        </w:numPr>
        <w:spacing w:after="0" w:line="240" w:lineRule="auto"/>
        <w:jc w:val="both"/>
        <w:rPr>
          <w:rFonts w:ascii="Myriad Pro" w:hAnsi="Myriad Pro"/>
          <w:lang w:val="en-GB"/>
        </w:rPr>
      </w:pPr>
      <w:r w:rsidRPr="005A7505">
        <w:rPr>
          <w:rFonts w:ascii="Myriad Pro" w:hAnsi="Myriad Pro"/>
          <w:lang w:val="en-GB"/>
        </w:rPr>
        <w:t>submit its final composition to the Governing Board for approval.</w:t>
      </w:r>
    </w:p>
    <w:p w14:paraId="2DDB5BD1" w14:textId="7AC06541" w:rsidR="00AA23D2" w:rsidRPr="005A7505" w:rsidRDefault="00AA23D2" w:rsidP="005A7505">
      <w:pPr>
        <w:pStyle w:val="Luettelokappale"/>
        <w:numPr>
          <w:ilvl w:val="0"/>
          <w:numId w:val="22"/>
        </w:numPr>
        <w:spacing w:after="0" w:line="240" w:lineRule="auto"/>
        <w:jc w:val="both"/>
        <w:rPr>
          <w:rFonts w:ascii="Myriad Pro" w:hAnsi="Myriad Pro"/>
          <w:lang w:val="en-GB"/>
        </w:rPr>
      </w:pPr>
      <w:r w:rsidRPr="005A7505">
        <w:rPr>
          <w:rFonts w:ascii="Myriad Pro" w:hAnsi="Myriad Pro"/>
          <w:lang w:val="en-GB"/>
        </w:rPr>
        <w:t>publish internal open calls to recruit WGs members from all partner institutions. The final composition will be proposed for approval to the ExCom and GB.</w:t>
      </w:r>
    </w:p>
    <w:p w14:paraId="535E3CF0"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61549F1F"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 to month 6</w:t>
      </w:r>
    </w:p>
    <w:p w14:paraId="06696399" w14:textId="77777777" w:rsidR="00AA23D2" w:rsidRPr="005A7505" w:rsidRDefault="00AA23D2" w:rsidP="005A7505">
      <w:pPr>
        <w:spacing w:after="0" w:line="240" w:lineRule="auto"/>
        <w:jc w:val="both"/>
        <w:rPr>
          <w:rFonts w:ascii="Myriad Pro" w:hAnsi="Myriad Pro"/>
          <w:lang w:val="en-GB"/>
        </w:rPr>
      </w:pPr>
    </w:p>
    <w:p w14:paraId="141E9750" w14:textId="10A628D9"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T4.2: Identify research areas for further cooperation and joint research</w:t>
      </w:r>
    </w:p>
    <w:p w14:paraId="749F8A69"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The first task of the WP4C, in collaboration with the research departments of all institutions, will be to identify research areas that core partner institutions share and which could be the basis for joint research activities</w:t>
      </w:r>
    </w:p>
    <w:p w14:paraId="278DE0BF"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08F3C9F2"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 to month 12</w:t>
      </w:r>
    </w:p>
    <w:p w14:paraId="0B96F221" w14:textId="77777777" w:rsidR="00AA23D2" w:rsidRPr="005A7505" w:rsidRDefault="00AA23D2" w:rsidP="005A7505">
      <w:pPr>
        <w:spacing w:after="0" w:line="240" w:lineRule="auto"/>
        <w:jc w:val="both"/>
        <w:rPr>
          <w:rFonts w:ascii="Myriad Pro" w:hAnsi="Myriad Pro"/>
          <w:lang w:val="en-GB"/>
        </w:rPr>
      </w:pPr>
    </w:p>
    <w:p w14:paraId="38D38BB8" w14:textId="0474D1ED"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T4.3: Make an inventory and comparative analysis of research in member institutions</w:t>
      </w:r>
    </w:p>
    <w:p w14:paraId="26A3E05F"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The WP4C will make an inventory and comparative analysis of the existing resources, policies, traditions, fields of expertise and needs with regards to research in the alliance’s partner institutions.</w:t>
      </w:r>
    </w:p>
    <w:p w14:paraId="77E35DC5"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689156C9"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 to month 12</w:t>
      </w:r>
    </w:p>
    <w:p w14:paraId="2ABB3F8D" w14:textId="77777777" w:rsidR="00AA23D2" w:rsidRPr="005A7505" w:rsidRDefault="00AA23D2" w:rsidP="005A7505">
      <w:pPr>
        <w:spacing w:after="0" w:line="240" w:lineRule="auto"/>
        <w:jc w:val="both"/>
        <w:rPr>
          <w:rFonts w:ascii="Myriad Pro" w:hAnsi="Myriad Pro"/>
          <w:lang w:val="en-GB"/>
        </w:rPr>
      </w:pPr>
    </w:p>
    <w:p w14:paraId="6C81D897" w14:textId="5310D896"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 xml:space="preserve">T4.4: Set up </w:t>
      </w:r>
      <w:r w:rsidRPr="006F4C1D">
        <w:rPr>
          <w:rFonts w:ascii="Myriad Pro" w:hAnsi="Myriad Pro"/>
          <w:b/>
          <w:bCs/>
          <w:i/>
          <w:iCs/>
          <w:color w:val="FF0000"/>
          <w:u w:val="single"/>
          <w:lang w:val="en-GB"/>
        </w:rPr>
        <w:t>IN.TUNE Knowledge Hubs</w:t>
      </w:r>
    </w:p>
    <w:p w14:paraId="7499857D" w14:textId="60ED860F"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 xml:space="preserve">Based on the above inventory and analysis, the WP4C will establish three </w:t>
      </w:r>
      <w:r w:rsidRPr="005A7505">
        <w:rPr>
          <w:rFonts w:ascii="Myriad Pro" w:hAnsi="Myriad Pro"/>
          <w:i/>
          <w:iCs/>
          <w:lang w:val="en-GB"/>
        </w:rPr>
        <w:t>IN.TUNE Knowledge Hubs</w:t>
      </w:r>
      <w:r w:rsidRPr="005A7505">
        <w:rPr>
          <w:rFonts w:ascii="Myriad Pro" w:hAnsi="Myriad Pro"/>
          <w:lang w:val="en-GB"/>
        </w:rPr>
        <w:t>: two with shorter collaboration periods (two years) and one for the entire duration of the funding period (four years) to allow for different approaches to research. The Knowledge Hubs will also work on Open Science and Open Education policies of the alliance, to ensure that FAIR (Findable, Accessible, Interoperable and Re-usable) data and data-sharing practices are implemented when sharing the results of their research activities. The UNESCO National Committee (NL), will be of valuable help on this topic, having already integrated Open Science as one of its main policy priorities.</w:t>
      </w:r>
    </w:p>
    <w:p w14:paraId="4B1C09B7" w14:textId="541DE76C"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0DAD85DA"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FiSME, DUC, MHG, TRI, UCMR, CNSAD-PSL (associated partners)</w:t>
      </w:r>
    </w:p>
    <w:p w14:paraId="54F4C3E7"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 to month 48</w:t>
      </w:r>
    </w:p>
    <w:p w14:paraId="4D0C483D" w14:textId="77777777" w:rsidR="00AA23D2" w:rsidRPr="005A7505" w:rsidRDefault="00AA23D2" w:rsidP="005A7505">
      <w:pPr>
        <w:spacing w:after="0" w:line="240" w:lineRule="auto"/>
        <w:jc w:val="both"/>
        <w:rPr>
          <w:rFonts w:ascii="Myriad Pro" w:hAnsi="Myriad Pro"/>
          <w:lang w:val="en-GB"/>
        </w:rPr>
      </w:pPr>
    </w:p>
    <w:p w14:paraId="6B3C2566" w14:textId="0621A057"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 xml:space="preserve">T4.5: Organise annual conferences of </w:t>
      </w:r>
      <w:r w:rsidRPr="006F4C1D">
        <w:rPr>
          <w:rFonts w:ascii="Myriad Pro" w:hAnsi="Myriad Pro"/>
          <w:b/>
          <w:bCs/>
          <w:i/>
          <w:iCs/>
          <w:color w:val="FF0000"/>
          <w:u w:val="single"/>
          <w:lang w:val="en-GB"/>
        </w:rPr>
        <w:t>IN.TUNE Knowledge Hubs</w:t>
      </w:r>
      <w:r w:rsidRPr="006F4C1D">
        <w:rPr>
          <w:rFonts w:ascii="Myriad Pro" w:hAnsi="Myriad Pro"/>
          <w:color w:val="FF0000"/>
          <w:u w:val="single"/>
          <w:lang w:val="en-GB"/>
        </w:rPr>
        <w:t xml:space="preserve"> to present outcomes to and engage with wider artistic and research audiences</w:t>
      </w:r>
    </w:p>
    <w:p w14:paraId="7D73A0B4"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Each Knowledge Hub will be responsible for organising an annual dissemination conference, under the supervision of the WP4C. These conferences can also take place in the context of a broader event organised by one core or associate partner.</w:t>
      </w:r>
    </w:p>
    <w:p w14:paraId="23AD37CC" w14:textId="6F5D7C05"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47424D66"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CoH, DUC, UCMR, AdB, IT (associated partners)</w:t>
      </w:r>
    </w:p>
    <w:p w14:paraId="55A0160C"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12 to month 48</w:t>
      </w:r>
    </w:p>
    <w:p w14:paraId="797ABBF3" w14:textId="77777777" w:rsidR="00AA23D2" w:rsidRPr="005A7505" w:rsidRDefault="00AA23D2" w:rsidP="005A7505">
      <w:pPr>
        <w:spacing w:after="0" w:line="240" w:lineRule="auto"/>
        <w:jc w:val="both"/>
        <w:rPr>
          <w:rFonts w:ascii="Myriad Pro" w:hAnsi="Myriad Pro"/>
          <w:lang w:val="en-GB"/>
        </w:rPr>
      </w:pPr>
    </w:p>
    <w:p w14:paraId="74894133" w14:textId="47E3B849"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T4.6: Implement a joint approach with regards to research supervision</w:t>
      </w:r>
    </w:p>
    <w:p w14:paraId="50973F55"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 xml:space="preserve">The WP4C will work on a joint approach towards the training and deployment of research supervisors, including: </w:t>
      </w:r>
    </w:p>
    <w:p w14:paraId="556578D1" w14:textId="20EEAD22" w:rsidR="00AA23D2" w:rsidRPr="005A7505" w:rsidRDefault="00AA23D2" w:rsidP="005A7505">
      <w:pPr>
        <w:pStyle w:val="Luettelokappale"/>
        <w:numPr>
          <w:ilvl w:val="0"/>
          <w:numId w:val="23"/>
        </w:numPr>
        <w:spacing w:after="0" w:line="240" w:lineRule="auto"/>
        <w:jc w:val="both"/>
        <w:rPr>
          <w:rFonts w:ascii="Myriad Pro" w:hAnsi="Myriad Pro"/>
          <w:lang w:val="en-GB"/>
        </w:rPr>
      </w:pPr>
      <w:r w:rsidRPr="005A7505">
        <w:rPr>
          <w:rFonts w:ascii="Myriad Pro" w:hAnsi="Myriad Pro"/>
          <w:lang w:val="en-GB"/>
        </w:rPr>
        <w:t>a joint annual training of research supervisors</w:t>
      </w:r>
    </w:p>
    <w:p w14:paraId="30D8DB12" w14:textId="3B192C3E" w:rsidR="00AA23D2" w:rsidRPr="005A7505" w:rsidRDefault="00AA23D2" w:rsidP="005A7505">
      <w:pPr>
        <w:pStyle w:val="Luettelokappale"/>
        <w:numPr>
          <w:ilvl w:val="0"/>
          <w:numId w:val="23"/>
        </w:numPr>
        <w:spacing w:after="0" w:line="240" w:lineRule="auto"/>
        <w:jc w:val="both"/>
        <w:rPr>
          <w:rFonts w:ascii="Myriad Pro" w:hAnsi="Myriad Pro"/>
          <w:lang w:val="en-GB"/>
        </w:rPr>
      </w:pPr>
      <w:r w:rsidRPr="005A7505">
        <w:rPr>
          <w:rFonts w:ascii="Myriad Pro" w:hAnsi="Myriad Pro"/>
          <w:lang w:val="en-GB"/>
        </w:rPr>
        <w:lastRenderedPageBreak/>
        <w:t xml:space="preserve">an </w:t>
      </w:r>
      <w:r w:rsidRPr="005A7505">
        <w:rPr>
          <w:rFonts w:ascii="Myriad Pro" w:hAnsi="Myriad Pro"/>
          <w:b/>
          <w:bCs/>
          <w:i/>
          <w:iCs/>
          <w:lang w:val="en-GB"/>
        </w:rPr>
        <w:t>IN.TUNE Register of Research Supervisors</w:t>
      </w:r>
      <w:r w:rsidRPr="005A7505">
        <w:rPr>
          <w:rFonts w:ascii="Myriad Pro" w:hAnsi="Myriad Pro"/>
          <w:lang w:val="en-GB"/>
        </w:rPr>
        <w:t>.</w:t>
      </w:r>
    </w:p>
    <w:p w14:paraId="0A58FFA9"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135499C4"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12 to month 48</w:t>
      </w:r>
    </w:p>
    <w:p w14:paraId="2F9B9D7D" w14:textId="77777777" w:rsidR="00AA23D2" w:rsidRPr="005A7505" w:rsidRDefault="00AA23D2" w:rsidP="005A7505">
      <w:pPr>
        <w:spacing w:after="0" w:line="240" w:lineRule="auto"/>
        <w:jc w:val="both"/>
        <w:rPr>
          <w:rFonts w:ascii="Myriad Pro" w:hAnsi="Myriad Pro"/>
          <w:lang w:val="en-GB"/>
        </w:rPr>
      </w:pPr>
    </w:p>
    <w:p w14:paraId="7FF5A178" w14:textId="234C79A7"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 xml:space="preserve">T4.7: Develop and implement </w:t>
      </w:r>
      <w:r w:rsidRPr="006F4C1D">
        <w:rPr>
          <w:rFonts w:ascii="Myriad Pro" w:hAnsi="Myriad Pro"/>
          <w:b/>
          <w:bCs/>
          <w:i/>
          <w:iCs/>
          <w:color w:val="FF0000"/>
          <w:u w:val="single"/>
          <w:lang w:val="en-GB"/>
        </w:rPr>
        <w:t>IN.TUNE Repository of Research Outcomes</w:t>
      </w:r>
    </w:p>
    <w:p w14:paraId="0D40695D"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 xml:space="preserve">The development of a </w:t>
      </w:r>
      <w:r w:rsidRPr="005A7505">
        <w:rPr>
          <w:rFonts w:ascii="Myriad Pro" w:hAnsi="Myriad Pro"/>
          <w:b/>
          <w:bCs/>
          <w:i/>
          <w:iCs/>
          <w:lang w:val="en-GB"/>
        </w:rPr>
        <w:t>IN.TUNE Repository of Research Outcomes</w:t>
      </w:r>
      <w:r w:rsidRPr="005A7505">
        <w:rPr>
          <w:rFonts w:ascii="Myriad Pro" w:hAnsi="Myriad Pro"/>
          <w:lang w:val="en-GB"/>
        </w:rPr>
        <w:t xml:space="preserve"> will offer students and staff in the alliance the opportunity to publish their research outcomes in one coordinated digital repository. This is fully in line with existing Open Science policies. The Society for Artistic Research (SAR) will play a role in this development as a stakeholder by sharing its experience and expertise on the online Artistic Research Catalogue.</w:t>
      </w:r>
    </w:p>
    <w:p w14:paraId="7B16D67E"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362FAB71"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24 to month 48</w:t>
      </w:r>
    </w:p>
    <w:p w14:paraId="5DD0D7B4" w14:textId="77777777" w:rsidR="00AA23D2" w:rsidRPr="005A7505" w:rsidRDefault="00AA23D2" w:rsidP="005A7505">
      <w:pPr>
        <w:spacing w:after="0" w:line="240" w:lineRule="auto"/>
        <w:jc w:val="both"/>
        <w:rPr>
          <w:rFonts w:ascii="Myriad Pro" w:hAnsi="Myriad Pro"/>
          <w:lang w:val="en-GB"/>
        </w:rPr>
      </w:pPr>
    </w:p>
    <w:p w14:paraId="2FF00370" w14:textId="1EA10BC0"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 xml:space="preserve">T4.8: Formulate </w:t>
      </w:r>
      <w:r w:rsidRPr="006F4C1D">
        <w:rPr>
          <w:rFonts w:ascii="Myriad Pro" w:hAnsi="Myriad Pro"/>
          <w:b/>
          <w:bCs/>
          <w:i/>
          <w:iCs/>
          <w:color w:val="FF0000"/>
          <w:u w:val="single"/>
          <w:lang w:val="en-GB"/>
        </w:rPr>
        <w:t>IN.TUNE Position Paper on Research</w:t>
      </w:r>
    </w:p>
    <w:p w14:paraId="25C09A82"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The Position Paper on Research, based on the experiences gained in the alliance, outlining the position of the alliance with regards to research in artistic education and proposals how the situation of research in this context can be taken forward.</w:t>
      </w:r>
    </w:p>
    <w:p w14:paraId="7BF8A422" w14:textId="7E4FA9AC"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0CBD9F4C"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FiSME (associated partner)</w:t>
      </w:r>
    </w:p>
    <w:p w14:paraId="6194CC4C"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Duration: from month 24 to month 48</w:t>
      </w:r>
    </w:p>
    <w:p w14:paraId="246E6776" w14:textId="77777777" w:rsidR="00AA23D2" w:rsidRPr="005A7505" w:rsidRDefault="00AA23D2" w:rsidP="005A7505">
      <w:pPr>
        <w:spacing w:after="0" w:line="240" w:lineRule="auto"/>
        <w:jc w:val="both"/>
        <w:rPr>
          <w:rFonts w:ascii="Myriad Pro" w:hAnsi="Myriad Pro"/>
          <w:lang w:val="en-GB"/>
        </w:rPr>
      </w:pPr>
    </w:p>
    <w:p w14:paraId="3A83EA44" w14:textId="6C2EEC05" w:rsidR="00AA23D2" w:rsidRPr="006F4C1D" w:rsidRDefault="00AA23D2" w:rsidP="005A7505">
      <w:pPr>
        <w:spacing w:after="0" w:line="240" w:lineRule="auto"/>
        <w:jc w:val="both"/>
        <w:rPr>
          <w:rFonts w:ascii="Myriad Pro" w:hAnsi="Myriad Pro"/>
          <w:color w:val="FF0000"/>
          <w:u w:val="single"/>
          <w:lang w:val="en-GB"/>
        </w:rPr>
      </w:pPr>
      <w:r w:rsidRPr="006F4C1D">
        <w:rPr>
          <w:rFonts w:ascii="Myriad Pro" w:hAnsi="Myriad Pro"/>
          <w:color w:val="FF0000"/>
          <w:u w:val="single"/>
          <w:lang w:val="en-GB"/>
        </w:rPr>
        <w:t>T4.9: Create a planning for the delivery of annual progress reports</w:t>
      </w:r>
    </w:p>
    <w:p w14:paraId="71BF08B8"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Each WP will write annual progress reports describing the progress of all foreseen activities and submit this to the ExCom and the GV for monitoring and quality assurance purposes. Annual progress reports will also be submitted to EACEA for monitoring.</w:t>
      </w:r>
    </w:p>
    <w:p w14:paraId="48BE68C3" w14:textId="77777777" w:rsidR="00AA23D2" w:rsidRPr="005A7505" w:rsidRDefault="00AA23D2" w:rsidP="005A7505">
      <w:pPr>
        <w:spacing w:after="0" w:line="240" w:lineRule="auto"/>
        <w:jc w:val="both"/>
        <w:rPr>
          <w:rFonts w:ascii="Myriad Pro" w:hAnsi="Myriad Pro"/>
          <w:lang w:val="en-GB"/>
        </w:rPr>
      </w:pPr>
      <w:r w:rsidRPr="005A7505">
        <w:rPr>
          <w:rFonts w:ascii="Myriad Pro" w:hAnsi="Myriad Pro"/>
          <w:lang w:val="en-GB"/>
        </w:rPr>
        <w:t>Participants: NMH, CNSMDP, ESMUC, HdK, UNMB, UNIARTS, MDW, UAB (beneficiaries)</w:t>
      </w:r>
    </w:p>
    <w:p w14:paraId="4BC5ECA9" w14:textId="77777777" w:rsidR="00AA23D2" w:rsidRDefault="00AA23D2" w:rsidP="005A7505">
      <w:pPr>
        <w:spacing w:after="0" w:line="240" w:lineRule="auto"/>
        <w:jc w:val="both"/>
        <w:rPr>
          <w:rFonts w:ascii="Myriad Pro" w:hAnsi="Myriad Pro"/>
          <w:lang w:val="en-GB"/>
        </w:rPr>
      </w:pPr>
      <w:r w:rsidRPr="005A7505">
        <w:rPr>
          <w:rFonts w:ascii="Myriad Pro" w:hAnsi="Myriad Pro"/>
          <w:lang w:val="en-GB"/>
        </w:rPr>
        <w:t>Duration: from month 1 to month 6</w:t>
      </w:r>
    </w:p>
    <w:p w14:paraId="46C7803D" w14:textId="6581E4BF" w:rsidR="005A7505" w:rsidRDefault="005A7505">
      <w:pPr>
        <w:rPr>
          <w:rFonts w:ascii="Myriad Pro" w:hAnsi="Myriad Pro"/>
          <w:lang w:val="en-GB"/>
        </w:rPr>
      </w:pPr>
      <w:r>
        <w:rPr>
          <w:rFonts w:ascii="Myriad Pro" w:hAnsi="Myriad Pro"/>
          <w:lang w:val="en-GB"/>
        </w:rPr>
        <w:br w:type="page"/>
      </w:r>
    </w:p>
    <w:p w14:paraId="433172D7" w14:textId="77777777" w:rsidR="005A7505" w:rsidRDefault="005A7505" w:rsidP="005A7505">
      <w:pPr>
        <w:spacing w:after="0" w:line="240" w:lineRule="auto"/>
        <w:jc w:val="both"/>
        <w:rPr>
          <w:rFonts w:ascii="Myriad Pro" w:hAnsi="Myriad Pro"/>
          <w:lang w:val="en-GB"/>
        </w:rPr>
      </w:pPr>
    </w:p>
    <w:p w14:paraId="0F4DEFB0" w14:textId="77777777" w:rsidR="005A7505" w:rsidRDefault="005A7505" w:rsidP="005A7505">
      <w:pPr>
        <w:spacing w:after="0" w:line="240" w:lineRule="auto"/>
        <w:jc w:val="both"/>
        <w:rPr>
          <w:rFonts w:ascii="Myriad Pro" w:hAnsi="Myriad Pro"/>
          <w:b/>
          <w:bCs/>
          <w:i/>
          <w:iCs/>
          <w:color w:val="FF0000"/>
          <w:lang w:val="en-GB"/>
        </w:rPr>
      </w:pPr>
      <w:r w:rsidRPr="005A7505">
        <w:rPr>
          <w:rFonts w:ascii="Myriad Pro" w:hAnsi="Myriad Pro"/>
          <w:b/>
          <w:bCs/>
          <w:i/>
          <w:iCs/>
          <w:color w:val="FF0000"/>
          <w:lang w:val="en-GB"/>
        </w:rPr>
        <w:t>Indicators for measuring achievement:</w:t>
      </w:r>
    </w:p>
    <w:p w14:paraId="7BE7A686" w14:textId="77777777" w:rsidR="005A7505" w:rsidRPr="005A7505" w:rsidRDefault="005A7505" w:rsidP="005A7505">
      <w:pPr>
        <w:spacing w:after="0" w:line="240" w:lineRule="auto"/>
        <w:jc w:val="both"/>
        <w:rPr>
          <w:rFonts w:ascii="Myriad Pro" w:hAnsi="Myriad Pro"/>
          <w:b/>
          <w:bCs/>
          <w:i/>
          <w:iCs/>
          <w:color w:val="FF0000"/>
          <w:lang w:val="en-GB"/>
        </w:rPr>
      </w:pPr>
    </w:p>
    <w:p w14:paraId="3BF0F21A" w14:textId="77777777"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Milestones and deliverables are conveyed on time.</w:t>
      </w:r>
    </w:p>
    <w:p w14:paraId="2584AE02" w14:textId="77777777"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Teachers and researchers engaged in the WP activities by category of personnel (quantitative indicator).</w:t>
      </w:r>
    </w:p>
    <w:p w14:paraId="19C36B4E" w14:textId="7D78174C"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Participation in each Knowledge Hub by at least two external partners or stakeholders (quantitative indicator).</w:t>
      </w:r>
    </w:p>
    <w:p w14:paraId="68F3E28A" w14:textId="7E903617"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The outcomes of the three Knowledge Hubs are successfully disseminated and used by other institutions in the sector or research entities (quantitative &amp; qualitative indicators).</w:t>
      </w:r>
    </w:p>
    <w:p w14:paraId="0860E9DA" w14:textId="2116B0FA"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The number of participants at the annual IN.TUNE Research Conferences, their feedback (quantitative &amp; qualitative indicators).</w:t>
      </w:r>
    </w:p>
    <w:p w14:paraId="08F7F97C" w14:textId="77777777"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The number of publications/articles (quantitative indicator).</w:t>
      </w:r>
    </w:p>
    <w:p w14:paraId="7F3129C9" w14:textId="245D0F0A"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xml:space="preserve">• Figures on the dissemination of the IN.TUNE Position Paper on Research and feedback from peers (quantitative indicator). </w:t>
      </w:r>
    </w:p>
    <w:p w14:paraId="11E4778C" w14:textId="023E1FF8" w:rsidR="005A7505" w:rsidRPr="005A7505" w:rsidRDefault="005A7505" w:rsidP="005A7505">
      <w:pPr>
        <w:spacing w:after="0" w:line="240" w:lineRule="auto"/>
        <w:jc w:val="both"/>
        <w:rPr>
          <w:rFonts w:ascii="Myriad Pro" w:hAnsi="Myriad Pro"/>
          <w:lang w:val="en-GB"/>
        </w:rPr>
      </w:pPr>
      <w:r w:rsidRPr="005A7505">
        <w:rPr>
          <w:rFonts w:ascii="Myriad Pro" w:hAnsi="Myriad Pro"/>
          <w:lang w:val="en-GB"/>
        </w:rPr>
        <w:t>• Effective functioning of the IN.TUNE Register of Research Supervisors and of the IN.TUNE Repository of Research Outcomes (qualitative indicator).</w:t>
      </w:r>
      <w:r w:rsidRPr="005A7505">
        <w:rPr>
          <w:rFonts w:ascii="Myriad Pro" w:hAnsi="Myriad Pro"/>
          <w:lang w:val="en-GB"/>
        </w:rPr>
        <w:cr/>
      </w:r>
    </w:p>
    <w:sectPr w:rsidR="005A7505" w:rsidRPr="005A7505" w:rsidSect="00AD25E9">
      <w:headerReference w:type="default" r:id="rId19"/>
      <w:pgSz w:w="11906" w:h="16838"/>
      <w:pgMar w:top="1417" w:right="1417" w:bottom="1417" w:left="1417" w:header="708" w:footer="708" w:gutter="0"/>
      <w:pgBorders w:offsetFrom="page">
        <w:top w:val="single" w:sz="6" w:space="24" w:color="FF0000" w:shadow="1"/>
        <w:left w:val="single" w:sz="6" w:space="24" w:color="FF0000" w:shadow="1"/>
        <w:bottom w:val="single" w:sz="6" w:space="24" w:color="FF0000" w:shadow="1"/>
        <w:right w:val="single" w:sz="6" w:space="24" w:color="FF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B240" w14:textId="77777777" w:rsidR="00DF39B7" w:rsidRDefault="00DF39B7" w:rsidP="005A7505">
      <w:pPr>
        <w:spacing w:after="0" w:line="240" w:lineRule="auto"/>
      </w:pPr>
      <w:r>
        <w:separator/>
      </w:r>
    </w:p>
  </w:endnote>
  <w:endnote w:type="continuationSeparator" w:id="0">
    <w:p w14:paraId="522AAE80" w14:textId="77777777" w:rsidR="00DF39B7" w:rsidRDefault="00DF39B7" w:rsidP="005A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17E0" w14:textId="77777777" w:rsidR="00DF39B7" w:rsidRDefault="00DF39B7" w:rsidP="005A7505">
      <w:pPr>
        <w:spacing w:after="0" w:line="240" w:lineRule="auto"/>
      </w:pPr>
      <w:r>
        <w:separator/>
      </w:r>
    </w:p>
  </w:footnote>
  <w:footnote w:type="continuationSeparator" w:id="0">
    <w:p w14:paraId="4A582821" w14:textId="77777777" w:rsidR="00DF39B7" w:rsidRDefault="00DF39B7" w:rsidP="005A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C1C6" w14:textId="0D2B41BA" w:rsidR="005A7505" w:rsidRDefault="005A7505">
    <w:pPr>
      <w:pStyle w:val="Yltunniste"/>
    </w:pPr>
    <w:r w:rsidRPr="005A7505">
      <w:rPr>
        <w:rFonts w:ascii="Myriad Pro" w:hAnsi="Myriad Pro" w:cstheme="minorHAnsi"/>
        <w:noProof/>
        <w:lang w:val="en-GB"/>
      </w:rPr>
      <w:drawing>
        <wp:anchor distT="0" distB="0" distL="114300" distR="114300" simplePos="0" relativeHeight="251659264" behindDoc="0" locked="0" layoutInCell="1" allowOverlap="1" wp14:anchorId="2421C9B7" wp14:editId="2412BE53">
          <wp:simplePos x="0" y="0"/>
          <wp:positionH relativeFrom="column">
            <wp:posOffset>4772343</wp:posOffset>
          </wp:positionH>
          <wp:positionV relativeFrom="paragraph">
            <wp:posOffset>-116205</wp:posOffset>
          </wp:positionV>
          <wp:extent cx="1209675" cy="1087973"/>
          <wp:effectExtent l="0" t="0" r="0" b="0"/>
          <wp:wrapNone/>
          <wp:docPr id="1254153391" name="Picture 1"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53391" name="Picture 1" descr="A colorful logo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3546" cy="11094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37F53E6" wp14:editId="2D391A36">
          <wp:extent cx="1028700" cy="965512"/>
          <wp:effectExtent l="0" t="0" r="0" b="6350"/>
          <wp:docPr id="441827381" name="Picture 441827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2" cy="99054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42B"/>
    <w:multiLevelType w:val="hybridMultilevel"/>
    <w:tmpl w:val="685269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EB27C5"/>
    <w:multiLevelType w:val="hybridMultilevel"/>
    <w:tmpl w:val="F296E8A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C14578"/>
    <w:multiLevelType w:val="hybridMultilevel"/>
    <w:tmpl w:val="A9D620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003730C"/>
    <w:multiLevelType w:val="hybridMultilevel"/>
    <w:tmpl w:val="B68A675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69468E"/>
    <w:multiLevelType w:val="hybridMultilevel"/>
    <w:tmpl w:val="D9E603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454D5D"/>
    <w:multiLevelType w:val="hybridMultilevel"/>
    <w:tmpl w:val="5AE453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A69685D"/>
    <w:multiLevelType w:val="hybridMultilevel"/>
    <w:tmpl w:val="2F7E8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D15B88"/>
    <w:multiLevelType w:val="hybridMultilevel"/>
    <w:tmpl w:val="5FEC3A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F12086"/>
    <w:multiLevelType w:val="hybridMultilevel"/>
    <w:tmpl w:val="DBE807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2A715E"/>
    <w:multiLevelType w:val="hybridMultilevel"/>
    <w:tmpl w:val="D034EEC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30B5B7C"/>
    <w:multiLevelType w:val="hybridMultilevel"/>
    <w:tmpl w:val="B5868D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39C7B88"/>
    <w:multiLevelType w:val="hybridMultilevel"/>
    <w:tmpl w:val="DB2CC0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A9330F1"/>
    <w:multiLevelType w:val="hybridMultilevel"/>
    <w:tmpl w:val="845C3E6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DC7DE2"/>
    <w:multiLevelType w:val="hybridMultilevel"/>
    <w:tmpl w:val="4C8061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65E1E14"/>
    <w:multiLevelType w:val="hybridMultilevel"/>
    <w:tmpl w:val="5FEC3A94"/>
    <w:lvl w:ilvl="0" w:tplc="0413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F1605A"/>
    <w:multiLevelType w:val="hybridMultilevel"/>
    <w:tmpl w:val="749052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5801AC2"/>
    <w:multiLevelType w:val="hybridMultilevel"/>
    <w:tmpl w:val="568E0F8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61E5EC3"/>
    <w:multiLevelType w:val="hybridMultilevel"/>
    <w:tmpl w:val="5AFAABA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FC54D0"/>
    <w:multiLevelType w:val="hybridMultilevel"/>
    <w:tmpl w:val="0A6C48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90E0BD5"/>
    <w:multiLevelType w:val="hybridMultilevel"/>
    <w:tmpl w:val="1EC84A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A405AF6"/>
    <w:multiLevelType w:val="hybridMultilevel"/>
    <w:tmpl w:val="98568E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C106F00"/>
    <w:multiLevelType w:val="hybridMultilevel"/>
    <w:tmpl w:val="42B213D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37C2383"/>
    <w:multiLevelType w:val="hybridMultilevel"/>
    <w:tmpl w:val="08F4F4D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7046967">
    <w:abstractNumId w:val="20"/>
  </w:num>
  <w:num w:numId="2" w16cid:durableId="2084259704">
    <w:abstractNumId w:val="6"/>
  </w:num>
  <w:num w:numId="3" w16cid:durableId="295792341">
    <w:abstractNumId w:val="14"/>
  </w:num>
  <w:num w:numId="4" w16cid:durableId="1168399755">
    <w:abstractNumId w:val="7"/>
  </w:num>
  <w:num w:numId="5" w16cid:durableId="17243316">
    <w:abstractNumId w:val="21"/>
  </w:num>
  <w:num w:numId="6" w16cid:durableId="417946875">
    <w:abstractNumId w:val="15"/>
  </w:num>
  <w:num w:numId="7" w16cid:durableId="1817067446">
    <w:abstractNumId w:val="18"/>
  </w:num>
  <w:num w:numId="8" w16cid:durableId="1178350050">
    <w:abstractNumId w:val="22"/>
  </w:num>
  <w:num w:numId="9" w16cid:durableId="1736661324">
    <w:abstractNumId w:val="3"/>
  </w:num>
  <w:num w:numId="10" w16cid:durableId="2040466606">
    <w:abstractNumId w:val="9"/>
  </w:num>
  <w:num w:numId="11" w16cid:durableId="1405957642">
    <w:abstractNumId w:val="17"/>
  </w:num>
  <w:num w:numId="12" w16cid:durableId="477384227">
    <w:abstractNumId w:val="19"/>
  </w:num>
  <w:num w:numId="13" w16cid:durableId="696932187">
    <w:abstractNumId w:val="1"/>
  </w:num>
  <w:num w:numId="14" w16cid:durableId="1523856354">
    <w:abstractNumId w:val="10"/>
  </w:num>
  <w:num w:numId="15" w16cid:durableId="1695378356">
    <w:abstractNumId w:val="8"/>
  </w:num>
  <w:num w:numId="16" w16cid:durableId="500005462">
    <w:abstractNumId w:val="0"/>
  </w:num>
  <w:num w:numId="17" w16cid:durableId="1067611457">
    <w:abstractNumId w:val="5"/>
  </w:num>
  <w:num w:numId="18" w16cid:durableId="177428145">
    <w:abstractNumId w:val="2"/>
  </w:num>
  <w:num w:numId="19" w16cid:durableId="1186482924">
    <w:abstractNumId w:val="4"/>
  </w:num>
  <w:num w:numId="20" w16cid:durableId="1466237467">
    <w:abstractNumId w:val="16"/>
  </w:num>
  <w:num w:numId="21" w16cid:durableId="1057163959">
    <w:abstractNumId w:val="12"/>
  </w:num>
  <w:num w:numId="22" w16cid:durableId="2024477161">
    <w:abstractNumId w:val="13"/>
  </w:num>
  <w:num w:numId="23" w16cid:durableId="1400128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4D"/>
    <w:rsid w:val="00010FCD"/>
    <w:rsid w:val="00011FE1"/>
    <w:rsid w:val="00060680"/>
    <w:rsid w:val="000652FF"/>
    <w:rsid w:val="00065811"/>
    <w:rsid w:val="00075CBE"/>
    <w:rsid w:val="001035F1"/>
    <w:rsid w:val="00105B4F"/>
    <w:rsid w:val="0012217C"/>
    <w:rsid w:val="001C61F1"/>
    <w:rsid w:val="001D1B84"/>
    <w:rsid w:val="0023207F"/>
    <w:rsid w:val="00264283"/>
    <w:rsid w:val="002A1B21"/>
    <w:rsid w:val="002E1462"/>
    <w:rsid w:val="00311B1B"/>
    <w:rsid w:val="003138DA"/>
    <w:rsid w:val="00322A09"/>
    <w:rsid w:val="00330423"/>
    <w:rsid w:val="003A252A"/>
    <w:rsid w:val="004217DF"/>
    <w:rsid w:val="004300B9"/>
    <w:rsid w:val="00432286"/>
    <w:rsid w:val="004426F0"/>
    <w:rsid w:val="00467C5D"/>
    <w:rsid w:val="0047075B"/>
    <w:rsid w:val="00481BF6"/>
    <w:rsid w:val="00482B7C"/>
    <w:rsid w:val="004E2977"/>
    <w:rsid w:val="005240AA"/>
    <w:rsid w:val="00546C44"/>
    <w:rsid w:val="005A7505"/>
    <w:rsid w:val="005D0B17"/>
    <w:rsid w:val="005D4904"/>
    <w:rsid w:val="0068273F"/>
    <w:rsid w:val="00683C66"/>
    <w:rsid w:val="006A2B3A"/>
    <w:rsid w:val="006B25A7"/>
    <w:rsid w:val="006B4697"/>
    <w:rsid w:val="006C1AB2"/>
    <w:rsid w:val="006D1691"/>
    <w:rsid w:val="006D6286"/>
    <w:rsid w:val="006F4C1D"/>
    <w:rsid w:val="007227FE"/>
    <w:rsid w:val="00736585"/>
    <w:rsid w:val="007646FB"/>
    <w:rsid w:val="00773522"/>
    <w:rsid w:val="007766BE"/>
    <w:rsid w:val="007A19C0"/>
    <w:rsid w:val="007B2172"/>
    <w:rsid w:val="007B6F1D"/>
    <w:rsid w:val="007E370F"/>
    <w:rsid w:val="00821827"/>
    <w:rsid w:val="00866D52"/>
    <w:rsid w:val="00893911"/>
    <w:rsid w:val="008F00F1"/>
    <w:rsid w:val="00943DC1"/>
    <w:rsid w:val="00955021"/>
    <w:rsid w:val="00956EA3"/>
    <w:rsid w:val="009B152E"/>
    <w:rsid w:val="009D7E77"/>
    <w:rsid w:val="00A71DC5"/>
    <w:rsid w:val="00AA23D2"/>
    <w:rsid w:val="00AB7D60"/>
    <w:rsid w:val="00AC0910"/>
    <w:rsid w:val="00AD25E9"/>
    <w:rsid w:val="00B83BCE"/>
    <w:rsid w:val="00B94050"/>
    <w:rsid w:val="00C046A1"/>
    <w:rsid w:val="00C43A4D"/>
    <w:rsid w:val="00CB01BC"/>
    <w:rsid w:val="00CB46A0"/>
    <w:rsid w:val="00CD0450"/>
    <w:rsid w:val="00CD0D2B"/>
    <w:rsid w:val="00CD2EEB"/>
    <w:rsid w:val="00D62F46"/>
    <w:rsid w:val="00DA65DE"/>
    <w:rsid w:val="00DE0743"/>
    <w:rsid w:val="00DF39B7"/>
    <w:rsid w:val="00E1748B"/>
    <w:rsid w:val="00E25ABC"/>
    <w:rsid w:val="00E36731"/>
    <w:rsid w:val="00E43F4E"/>
    <w:rsid w:val="00E52245"/>
    <w:rsid w:val="00E63FDB"/>
    <w:rsid w:val="00E6554F"/>
    <w:rsid w:val="00E8576B"/>
    <w:rsid w:val="00EA3B40"/>
    <w:rsid w:val="00ED42EB"/>
    <w:rsid w:val="00EF2AEB"/>
    <w:rsid w:val="00F17383"/>
    <w:rsid w:val="00F5007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4AAB"/>
  <w15:chartTrackingRefBased/>
  <w15:docId w15:val="{0730136B-9E2B-4C39-9591-3A2DFF79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43A4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43A4D"/>
    <w:pPr>
      <w:ind w:left="720"/>
      <w:contextualSpacing/>
    </w:pPr>
  </w:style>
  <w:style w:type="paragraph" w:styleId="NormaaliWWW">
    <w:name w:val="Normal (Web)"/>
    <w:basedOn w:val="Normaali"/>
    <w:uiPriority w:val="99"/>
    <w:semiHidden/>
    <w:unhideWhenUsed/>
    <w:rsid w:val="001D1B8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Yltunniste">
    <w:name w:val="header"/>
    <w:basedOn w:val="Normaali"/>
    <w:link w:val="YltunnisteChar"/>
    <w:uiPriority w:val="99"/>
    <w:unhideWhenUsed/>
    <w:rsid w:val="005A750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5A7505"/>
  </w:style>
  <w:style w:type="paragraph" w:styleId="Alatunniste">
    <w:name w:val="footer"/>
    <w:basedOn w:val="Normaali"/>
    <w:link w:val="AlatunnisteChar"/>
    <w:uiPriority w:val="99"/>
    <w:unhideWhenUsed/>
    <w:rsid w:val="005A750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5A7505"/>
  </w:style>
  <w:style w:type="character" w:styleId="Hyperlinkki">
    <w:name w:val="Hyperlink"/>
    <w:basedOn w:val="Kappaleenoletusfontti"/>
    <w:uiPriority w:val="99"/>
    <w:unhideWhenUsed/>
    <w:rsid w:val="007E370F"/>
    <w:rPr>
      <w:color w:val="0563C1" w:themeColor="hyperlink"/>
      <w:u w:val="single"/>
    </w:rPr>
  </w:style>
  <w:style w:type="character" w:styleId="Ratkaisematonmaininta">
    <w:name w:val="Unresolved Mention"/>
    <w:basedOn w:val="Kappaleenoletusfontti"/>
    <w:uiPriority w:val="99"/>
    <w:semiHidden/>
    <w:unhideWhenUsed/>
    <w:rsid w:val="007E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4360">
      <w:bodyDiv w:val="1"/>
      <w:marLeft w:val="0"/>
      <w:marRight w:val="0"/>
      <w:marTop w:val="0"/>
      <w:marBottom w:val="0"/>
      <w:divBdr>
        <w:top w:val="none" w:sz="0" w:space="0" w:color="auto"/>
        <w:left w:val="none" w:sz="0" w:space="0" w:color="auto"/>
        <w:bottom w:val="none" w:sz="0" w:space="0" w:color="auto"/>
        <w:right w:val="none" w:sz="0" w:space="0" w:color="auto"/>
      </w:divBdr>
      <w:divsChild>
        <w:div w:id="1678658402">
          <w:marLeft w:val="0"/>
          <w:marRight w:val="0"/>
          <w:marTop w:val="0"/>
          <w:marBottom w:val="0"/>
          <w:divBdr>
            <w:top w:val="none" w:sz="0" w:space="0" w:color="auto"/>
            <w:left w:val="none" w:sz="0" w:space="0" w:color="auto"/>
            <w:bottom w:val="none" w:sz="0" w:space="0" w:color="auto"/>
            <w:right w:val="none" w:sz="0" w:space="0" w:color="auto"/>
          </w:divBdr>
          <w:divsChild>
            <w:div w:id="1651404587">
              <w:marLeft w:val="0"/>
              <w:marRight w:val="0"/>
              <w:marTop w:val="0"/>
              <w:marBottom w:val="0"/>
              <w:divBdr>
                <w:top w:val="none" w:sz="0" w:space="0" w:color="auto"/>
                <w:left w:val="none" w:sz="0" w:space="0" w:color="auto"/>
                <w:bottom w:val="none" w:sz="0" w:space="0" w:color="auto"/>
                <w:right w:val="none" w:sz="0" w:space="0" w:color="auto"/>
              </w:divBdr>
            </w:div>
          </w:divsChild>
        </w:div>
        <w:div w:id="497157614">
          <w:marLeft w:val="0"/>
          <w:marRight w:val="0"/>
          <w:marTop w:val="0"/>
          <w:marBottom w:val="0"/>
          <w:divBdr>
            <w:top w:val="none" w:sz="0" w:space="0" w:color="auto"/>
            <w:left w:val="none" w:sz="0" w:space="0" w:color="auto"/>
            <w:bottom w:val="none" w:sz="0" w:space="0" w:color="auto"/>
            <w:right w:val="none" w:sz="0" w:space="0" w:color="auto"/>
          </w:divBdr>
        </w:div>
        <w:div w:id="91829026">
          <w:marLeft w:val="0"/>
          <w:marRight w:val="0"/>
          <w:marTop w:val="0"/>
          <w:marBottom w:val="0"/>
          <w:divBdr>
            <w:top w:val="none" w:sz="0" w:space="0" w:color="auto"/>
            <w:left w:val="none" w:sz="0" w:space="0" w:color="auto"/>
            <w:bottom w:val="none" w:sz="0" w:space="0" w:color="auto"/>
            <w:right w:val="none" w:sz="0" w:space="0" w:color="auto"/>
          </w:divBdr>
        </w:div>
        <w:div w:id="1050035302">
          <w:marLeft w:val="0"/>
          <w:marRight w:val="0"/>
          <w:marTop w:val="0"/>
          <w:marBottom w:val="0"/>
          <w:divBdr>
            <w:top w:val="none" w:sz="0" w:space="0" w:color="auto"/>
            <w:left w:val="none" w:sz="0" w:space="0" w:color="auto"/>
            <w:bottom w:val="none" w:sz="0" w:space="0" w:color="auto"/>
            <w:right w:val="none" w:sz="0" w:space="0" w:color="auto"/>
          </w:divBdr>
        </w:div>
        <w:div w:id="17124150">
          <w:marLeft w:val="0"/>
          <w:marRight w:val="0"/>
          <w:marTop w:val="0"/>
          <w:marBottom w:val="0"/>
          <w:divBdr>
            <w:top w:val="none" w:sz="0" w:space="0" w:color="auto"/>
            <w:left w:val="none" w:sz="0" w:space="0" w:color="auto"/>
            <w:bottom w:val="none" w:sz="0" w:space="0" w:color="auto"/>
            <w:right w:val="none" w:sz="0" w:space="0" w:color="auto"/>
          </w:divBdr>
          <w:divsChild>
            <w:div w:id="1784612984">
              <w:marLeft w:val="0"/>
              <w:marRight w:val="0"/>
              <w:marTop w:val="0"/>
              <w:marBottom w:val="0"/>
              <w:divBdr>
                <w:top w:val="none" w:sz="0" w:space="0" w:color="auto"/>
                <w:left w:val="none" w:sz="0" w:space="0" w:color="auto"/>
                <w:bottom w:val="none" w:sz="0" w:space="0" w:color="auto"/>
                <w:right w:val="none" w:sz="0" w:space="0" w:color="auto"/>
              </w:divBdr>
              <w:divsChild>
                <w:div w:id="6352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3281">
          <w:marLeft w:val="0"/>
          <w:marRight w:val="0"/>
          <w:marTop w:val="0"/>
          <w:marBottom w:val="0"/>
          <w:divBdr>
            <w:top w:val="none" w:sz="0" w:space="0" w:color="auto"/>
            <w:left w:val="none" w:sz="0" w:space="0" w:color="auto"/>
            <w:bottom w:val="none" w:sz="0" w:space="0" w:color="auto"/>
            <w:right w:val="none" w:sz="0" w:space="0" w:color="auto"/>
          </w:divBdr>
        </w:div>
        <w:div w:id="174073752">
          <w:marLeft w:val="0"/>
          <w:marRight w:val="0"/>
          <w:marTop w:val="0"/>
          <w:marBottom w:val="0"/>
          <w:divBdr>
            <w:top w:val="none" w:sz="0" w:space="0" w:color="auto"/>
            <w:left w:val="none" w:sz="0" w:space="0" w:color="auto"/>
            <w:bottom w:val="none" w:sz="0" w:space="0" w:color="auto"/>
            <w:right w:val="none" w:sz="0" w:space="0" w:color="auto"/>
          </w:divBdr>
        </w:div>
      </w:divsChild>
    </w:div>
    <w:div w:id="494613411">
      <w:bodyDiv w:val="1"/>
      <w:marLeft w:val="0"/>
      <w:marRight w:val="0"/>
      <w:marTop w:val="0"/>
      <w:marBottom w:val="0"/>
      <w:divBdr>
        <w:top w:val="none" w:sz="0" w:space="0" w:color="auto"/>
        <w:left w:val="none" w:sz="0" w:space="0" w:color="auto"/>
        <w:bottom w:val="none" w:sz="0" w:space="0" w:color="auto"/>
        <w:right w:val="none" w:sz="0" w:space="0" w:color="auto"/>
      </w:divBdr>
      <w:divsChild>
        <w:div w:id="550842547">
          <w:marLeft w:val="0"/>
          <w:marRight w:val="0"/>
          <w:marTop w:val="0"/>
          <w:marBottom w:val="0"/>
          <w:divBdr>
            <w:top w:val="none" w:sz="0" w:space="0" w:color="auto"/>
            <w:left w:val="none" w:sz="0" w:space="0" w:color="auto"/>
            <w:bottom w:val="none" w:sz="0" w:space="0" w:color="auto"/>
            <w:right w:val="none" w:sz="0" w:space="0" w:color="auto"/>
          </w:divBdr>
          <w:divsChild>
            <w:div w:id="1320773013">
              <w:marLeft w:val="0"/>
              <w:marRight w:val="0"/>
              <w:marTop w:val="0"/>
              <w:marBottom w:val="0"/>
              <w:divBdr>
                <w:top w:val="none" w:sz="0" w:space="0" w:color="auto"/>
                <w:left w:val="none" w:sz="0" w:space="0" w:color="auto"/>
                <w:bottom w:val="none" w:sz="0" w:space="0" w:color="auto"/>
                <w:right w:val="none" w:sz="0" w:space="0" w:color="auto"/>
              </w:divBdr>
            </w:div>
          </w:divsChild>
        </w:div>
        <w:div w:id="1198394570">
          <w:marLeft w:val="0"/>
          <w:marRight w:val="0"/>
          <w:marTop w:val="0"/>
          <w:marBottom w:val="0"/>
          <w:divBdr>
            <w:top w:val="none" w:sz="0" w:space="0" w:color="auto"/>
            <w:left w:val="none" w:sz="0" w:space="0" w:color="auto"/>
            <w:bottom w:val="none" w:sz="0" w:space="0" w:color="auto"/>
            <w:right w:val="none" w:sz="0" w:space="0" w:color="auto"/>
          </w:divBdr>
        </w:div>
        <w:div w:id="537158535">
          <w:marLeft w:val="0"/>
          <w:marRight w:val="0"/>
          <w:marTop w:val="0"/>
          <w:marBottom w:val="0"/>
          <w:divBdr>
            <w:top w:val="none" w:sz="0" w:space="0" w:color="auto"/>
            <w:left w:val="none" w:sz="0" w:space="0" w:color="auto"/>
            <w:bottom w:val="none" w:sz="0" w:space="0" w:color="auto"/>
            <w:right w:val="none" w:sz="0" w:space="0" w:color="auto"/>
          </w:divBdr>
        </w:div>
        <w:div w:id="1649165077">
          <w:marLeft w:val="0"/>
          <w:marRight w:val="0"/>
          <w:marTop w:val="0"/>
          <w:marBottom w:val="0"/>
          <w:divBdr>
            <w:top w:val="none" w:sz="0" w:space="0" w:color="auto"/>
            <w:left w:val="none" w:sz="0" w:space="0" w:color="auto"/>
            <w:bottom w:val="none" w:sz="0" w:space="0" w:color="auto"/>
            <w:right w:val="none" w:sz="0" w:space="0" w:color="auto"/>
          </w:divBdr>
        </w:div>
        <w:div w:id="706485453">
          <w:marLeft w:val="0"/>
          <w:marRight w:val="0"/>
          <w:marTop w:val="0"/>
          <w:marBottom w:val="0"/>
          <w:divBdr>
            <w:top w:val="none" w:sz="0" w:space="0" w:color="auto"/>
            <w:left w:val="none" w:sz="0" w:space="0" w:color="auto"/>
            <w:bottom w:val="none" w:sz="0" w:space="0" w:color="auto"/>
            <w:right w:val="none" w:sz="0" w:space="0" w:color="auto"/>
          </w:divBdr>
          <w:divsChild>
            <w:div w:id="1259026150">
              <w:marLeft w:val="0"/>
              <w:marRight w:val="0"/>
              <w:marTop w:val="0"/>
              <w:marBottom w:val="0"/>
              <w:divBdr>
                <w:top w:val="none" w:sz="0" w:space="0" w:color="auto"/>
                <w:left w:val="none" w:sz="0" w:space="0" w:color="auto"/>
                <w:bottom w:val="none" w:sz="0" w:space="0" w:color="auto"/>
                <w:right w:val="none" w:sz="0" w:space="0" w:color="auto"/>
              </w:divBdr>
              <w:divsChild>
                <w:div w:id="2374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5506">
          <w:marLeft w:val="0"/>
          <w:marRight w:val="0"/>
          <w:marTop w:val="0"/>
          <w:marBottom w:val="0"/>
          <w:divBdr>
            <w:top w:val="none" w:sz="0" w:space="0" w:color="auto"/>
            <w:left w:val="none" w:sz="0" w:space="0" w:color="auto"/>
            <w:bottom w:val="none" w:sz="0" w:space="0" w:color="auto"/>
            <w:right w:val="none" w:sz="0" w:space="0" w:color="auto"/>
          </w:divBdr>
        </w:div>
        <w:div w:id="2038240575">
          <w:marLeft w:val="0"/>
          <w:marRight w:val="0"/>
          <w:marTop w:val="0"/>
          <w:marBottom w:val="0"/>
          <w:divBdr>
            <w:top w:val="none" w:sz="0" w:space="0" w:color="auto"/>
            <w:left w:val="none" w:sz="0" w:space="0" w:color="auto"/>
            <w:bottom w:val="none" w:sz="0" w:space="0" w:color="auto"/>
            <w:right w:val="none" w:sz="0" w:space="0" w:color="auto"/>
          </w:divBdr>
        </w:div>
      </w:divsChild>
    </w:div>
    <w:div w:id="665746847">
      <w:bodyDiv w:val="1"/>
      <w:marLeft w:val="0"/>
      <w:marRight w:val="0"/>
      <w:marTop w:val="0"/>
      <w:marBottom w:val="0"/>
      <w:divBdr>
        <w:top w:val="none" w:sz="0" w:space="0" w:color="auto"/>
        <w:left w:val="none" w:sz="0" w:space="0" w:color="auto"/>
        <w:bottom w:val="none" w:sz="0" w:space="0" w:color="auto"/>
        <w:right w:val="none" w:sz="0" w:space="0" w:color="auto"/>
      </w:divBdr>
    </w:div>
    <w:div w:id="810639112">
      <w:bodyDiv w:val="1"/>
      <w:marLeft w:val="0"/>
      <w:marRight w:val="0"/>
      <w:marTop w:val="0"/>
      <w:marBottom w:val="0"/>
      <w:divBdr>
        <w:top w:val="none" w:sz="0" w:space="0" w:color="auto"/>
        <w:left w:val="none" w:sz="0" w:space="0" w:color="auto"/>
        <w:bottom w:val="none" w:sz="0" w:space="0" w:color="auto"/>
        <w:right w:val="none" w:sz="0" w:space="0" w:color="auto"/>
      </w:divBdr>
    </w:div>
    <w:div w:id="20544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pastor@esmuc.cat" TargetMode="External"/><Relationship Id="rId18" Type="http://schemas.openxmlformats.org/officeDocument/2006/relationships/hyperlink" Target="mailto:kaufmann-th@mdw.ac.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alentina.dediu@unmb.ro" TargetMode="External"/><Relationship Id="rId17" Type="http://schemas.openxmlformats.org/officeDocument/2006/relationships/hyperlink" Target="mailto:ivanamp@fmu.bg.ac.rs" TargetMode="External"/><Relationship Id="rId2" Type="http://schemas.openxmlformats.org/officeDocument/2006/relationships/customXml" Target="../customXml/item2.xml"/><Relationship Id="rId16" Type="http://schemas.openxmlformats.org/officeDocument/2006/relationships/hyperlink" Target="mailto:dejan.subotic@fmu.bg.ac.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sel.karlsen@nmh.no" TargetMode="External"/><Relationship Id="rId5" Type="http://schemas.openxmlformats.org/officeDocument/2006/relationships/styles" Target="styles.xml"/><Relationship Id="rId15" Type="http://schemas.openxmlformats.org/officeDocument/2006/relationships/hyperlink" Target="mailto:p.craenen@koncon.nl" TargetMode="External"/><Relationship Id="rId10" Type="http://schemas.openxmlformats.org/officeDocument/2006/relationships/hyperlink" Target="mailto:juha.ojala@uniarts.fi"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mace@cnsmdp.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7261B17C3BB4687FE282705F8F708" ma:contentTypeVersion="6" ma:contentTypeDescription="Create a new document." ma:contentTypeScope="" ma:versionID="1771ca80ce1cf900d23eb3538e75c2e7">
  <xsd:schema xmlns:xsd="http://www.w3.org/2001/XMLSchema" xmlns:xs="http://www.w3.org/2001/XMLSchema" xmlns:p="http://schemas.microsoft.com/office/2006/metadata/properties" xmlns:ns2="c6494345-5381-4f29-819f-1c3a32496f5f" xmlns:ns3="02faad42-ae99-45ac-8cb3-21d2956afbd2" targetNamespace="http://schemas.microsoft.com/office/2006/metadata/properties" ma:root="true" ma:fieldsID="611031d6ec5943b1a4a4c1ba1a8e0714" ns2:_="" ns3:_="">
    <xsd:import namespace="c6494345-5381-4f29-819f-1c3a32496f5f"/>
    <xsd:import namespace="02faad42-ae99-45ac-8cb3-21d2956afb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94345-5381-4f29-819f-1c3a32496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faad42-ae99-45ac-8cb3-21d2956afbd2"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1FE14-77C1-4265-A08E-C21F6ABD9F22}">
  <ds:schemaRefs>
    <ds:schemaRef ds:uri="http://schemas.microsoft.com/sharepoint/v3/contenttype/forms"/>
  </ds:schemaRefs>
</ds:datastoreItem>
</file>

<file path=customXml/itemProps2.xml><?xml version="1.0" encoding="utf-8"?>
<ds:datastoreItem xmlns:ds="http://schemas.openxmlformats.org/officeDocument/2006/customXml" ds:itemID="{51C1A503-4872-429A-8F44-C751DBDF139A}"/>
</file>

<file path=customXml/itemProps3.xml><?xml version="1.0" encoding="utf-8"?>
<ds:datastoreItem xmlns:ds="http://schemas.openxmlformats.org/officeDocument/2006/customXml" ds:itemID="{DA7ECEA3-FC9B-4B90-88DD-173E0B2EE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2173</Words>
  <Characters>17607</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Prchal</dc:creator>
  <cp:keywords/>
  <dc:description/>
  <cp:lastModifiedBy>Ojala Juha</cp:lastModifiedBy>
  <cp:revision>5</cp:revision>
  <dcterms:created xsi:type="dcterms:W3CDTF">2024-02-01T21:54:00Z</dcterms:created>
  <dcterms:modified xsi:type="dcterms:W3CDTF">2024-02-02T08:17:00Z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0x010100D577261B17C3BB4687FE282705F8F708</vt:lpwstr>
  </property>
</Properties>
</file>